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07" w:rsidRPr="009F2DF3" w:rsidRDefault="00460C73">
      <w:pPr>
        <w:rPr>
          <w:rFonts w:ascii="Times New Roman" w:hAnsi="Times New Roman" w:cs="Times New Roman"/>
          <w:b/>
          <w:sz w:val="24"/>
          <w:szCs w:val="24"/>
        </w:rPr>
      </w:pPr>
      <w:r w:rsidRPr="009F2DF3">
        <w:rPr>
          <w:rFonts w:ascii="Times New Roman" w:hAnsi="Times New Roman" w:cs="Times New Roman"/>
          <w:b/>
          <w:sz w:val="24"/>
          <w:szCs w:val="24"/>
        </w:rPr>
        <w:t xml:space="preserve">Perspectivas Económicas Mundiales </w:t>
      </w:r>
      <w:r w:rsidR="009F2DF3">
        <w:rPr>
          <w:rFonts w:ascii="Times New Roman" w:hAnsi="Times New Roman" w:cs="Times New Roman"/>
          <w:b/>
          <w:sz w:val="24"/>
          <w:szCs w:val="24"/>
        </w:rPr>
        <w:t>2017</w:t>
      </w:r>
    </w:p>
    <w:p w:rsidR="00460C73" w:rsidRDefault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Mann, Economista Jefe de la OCDE</w:t>
      </w:r>
    </w:p>
    <w:p w:rsidR="00460C73" w:rsidRDefault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de sus principales comentarios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 w:rsidRPr="00460C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“A lo largo de este año el estado de ánimo de la economía mundial se ha fortalecido. Estamos “mejor pero no suficientemente bien”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  <w:r w:rsidR="00B874D6">
        <w:rPr>
          <w:rFonts w:ascii="Times New Roman" w:hAnsi="Times New Roman" w:cs="Times New Roman"/>
          <w:sz w:val="24"/>
          <w:szCs w:val="24"/>
        </w:rPr>
        <w:t>.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 </w:t>
      </w:r>
      <w:r w:rsidR="00824E9D">
        <w:rPr>
          <w:rFonts w:ascii="Times New Roman" w:hAnsi="Times New Roman" w:cs="Times New Roman"/>
          <w:sz w:val="24"/>
          <w:szCs w:val="24"/>
        </w:rPr>
        <w:t>“El Producto Bruto Global crece modestamente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pero con niveles de desigualdad históricos en los ingresos”, desigualdad que continúa creciendo en los países de la OCDE</w:t>
      </w:r>
      <w:r w:rsidR="00B874D6">
        <w:rPr>
          <w:rFonts w:ascii="Times New Roman" w:hAnsi="Times New Roman" w:cs="Times New Roman"/>
          <w:sz w:val="24"/>
          <w:szCs w:val="24"/>
        </w:rPr>
        <w:t>.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 “Los riesgos en la estabilidad financiera persisten”. “Perturbaciones geopolíticas y otras relacionadas con las políticas podrían desencadenar las vulnerabilidades financieras existentes</w:t>
      </w:r>
      <w:r w:rsidR="00B874D6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 La inversión crece en equipos e informatización y la productividad crece pero los salarios no</w:t>
      </w:r>
      <w:r w:rsidR="00B874D6">
        <w:rPr>
          <w:rFonts w:ascii="Times New Roman" w:hAnsi="Times New Roman" w:cs="Times New Roman"/>
          <w:sz w:val="24"/>
          <w:szCs w:val="24"/>
        </w:rPr>
        <w:t>.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- 5. El comercio crece en servicios relacionados con las empresas y </w:t>
      </w:r>
      <w:r w:rsidR="00B874D6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financieros pero poco en productos manufacturados</w:t>
      </w:r>
    </w:p>
    <w:p w:rsidR="009F2DF3" w:rsidRDefault="009F2DF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más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- 6. La desocupación afecta particularmente a la gente con calificación media pues el crecimiento se trasladó desde la industria a los servicios. </w:t>
      </w:r>
      <w:r w:rsidR="00E40FA9">
        <w:rPr>
          <w:rFonts w:ascii="Times New Roman" w:hAnsi="Times New Roman" w:cs="Times New Roman"/>
          <w:sz w:val="24"/>
          <w:szCs w:val="24"/>
        </w:rPr>
        <w:t>(ésto genera también nuevas desigualdades entre las regiones que albergan las industrias que se deslocalizan y las que encierran polos de innovación y forjan nuevas empresas)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Recomendaciones: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 w:rsidRPr="00460C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C73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>Hacer el sistema internacional más equitativo y eficaz;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b) adoptar políticas que alienten nuevas firmas, la innovación y la creación de empleos</w:t>
      </w:r>
    </w:p>
    <w:p w:rsid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c) elaborar políticas que ayuden a la gente a aprovechar las nuevas oportunidades;</w:t>
      </w:r>
    </w:p>
    <w:p w:rsidR="00460C73" w:rsidRPr="00460C73" w:rsidRDefault="00460C73" w:rsidP="0046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d) acordar políticas integradas para fortalecer el crecimiento inclusivo y hacer que la globalización trabaje para todos</w:t>
      </w:r>
    </w:p>
    <w:sectPr w:rsidR="00460C73" w:rsidRPr="00460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782"/>
    <w:multiLevelType w:val="hybridMultilevel"/>
    <w:tmpl w:val="16262A80"/>
    <w:lvl w:ilvl="0" w:tplc="33FA4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8CB"/>
    <w:multiLevelType w:val="hybridMultilevel"/>
    <w:tmpl w:val="28746F32"/>
    <w:lvl w:ilvl="0" w:tplc="E49E2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A276B"/>
    <w:multiLevelType w:val="hybridMultilevel"/>
    <w:tmpl w:val="07CA4734"/>
    <w:lvl w:ilvl="0" w:tplc="5AC6C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73"/>
    <w:rsid w:val="002C4A68"/>
    <w:rsid w:val="00460C73"/>
    <w:rsid w:val="005F60F0"/>
    <w:rsid w:val="00824E9D"/>
    <w:rsid w:val="009F2DF3"/>
    <w:rsid w:val="00AF50B6"/>
    <w:rsid w:val="00B874D6"/>
    <w:rsid w:val="00C81107"/>
    <w:rsid w:val="00E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cp:lastPrinted>2017-07-04T12:20:00Z</cp:lastPrinted>
  <dcterms:created xsi:type="dcterms:W3CDTF">2017-07-04T12:21:00Z</dcterms:created>
  <dcterms:modified xsi:type="dcterms:W3CDTF">2017-07-04T12:21:00Z</dcterms:modified>
</cp:coreProperties>
</file>