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70741" w14:textId="77777777" w:rsidR="00366B65" w:rsidRPr="000F1C5C" w:rsidRDefault="005618A6">
      <w:pPr>
        <w:rPr>
          <w:rFonts w:ascii="Times New Roman" w:hAnsi="Times New Roman" w:cs="Times New Roman"/>
        </w:rPr>
      </w:pPr>
      <w:r>
        <w:tab/>
      </w:r>
      <w:r>
        <w:tab/>
      </w:r>
      <w:r>
        <w:tab/>
      </w:r>
      <w:r>
        <w:tab/>
      </w:r>
      <w:r>
        <w:tab/>
      </w:r>
      <w:r>
        <w:tab/>
      </w:r>
      <w:r>
        <w:tab/>
      </w:r>
      <w:r>
        <w:tab/>
      </w:r>
      <w:r>
        <w:tab/>
      </w:r>
      <w:r>
        <w:tab/>
      </w:r>
      <w:r>
        <w:tab/>
      </w:r>
      <w:r>
        <w:tab/>
      </w:r>
      <w:r w:rsidR="00271ACF" w:rsidRPr="000F1C5C">
        <w:rPr>
          <w:rFonts w:ascii="Times New Roman" w:hAnsi="Times New Roman" w:cs="Times New Roman"/>
        </w:rPr>
        <w:tab/>
      </w:r>
      <w:r w:rsidR="00271ACF" w:rsidRPr="000F1C5C">
        <w:rPr>
          <w:rFonts w:ascii="Times New Roman" w:hAnsi="Times New Roman" w:cs="Times New Roman"/>
        </w:rPr>
        <w:tab/>
      </w:r>
      <w:r w:rsidR="00271ACF" w:rsidRPr="000F1C5C">
        <w:rPr>
          <w:rFonts w:ascii="Times New Roman" w:hAnsi="Times New Roman" w:cs="Times New Roman"/>
        </w:rPr>
        <w:tab/>
      </w:r>
      <w:r w:rsidR="00271ACF" w:rsidRPr="000F1C5C">
        <w:rPr>
          <w:rFonts w:ascii="Times New Roman" w:hAnsi="Times New Roman" w:cs="Times New Roman"/>
        </w:rPr>
        <w:tab/>
      </w:r>
      <w:r w:rsidR="00271ACF" w:rsidRPr="000F1C5C">
        <w:rPr>
          <w:rFonts w:ascii="Times New Roman" w:hAnsi="Times New Roman" w:cs="Times New Roman"/>
          <w:sz w:val="28"/>
          <w:szCs w:val="28"/>
        </w:rPr>
        <w:t>Argentina y el G20</w:t>
      </w:r>
      <w:r w:rsidRPr="000F1C5C">
        <w:rPr>
          <w:rFonts w:ascii="Times New Roman" w:hAnsi="Times New Roman" w:cs="Times New Roman"/>
          <w:sz w:val="28"/>
          <w:szCs w:val="28"/>
        </w:rPr>
        <w:tab/>
      </w:r>
      <w:r w:rsidRPr="000F1C5C">
        <w:rPr>
          <w:rFonts w:ascii="Times New Roman" w:hAnsi="Times New Roman" w:cs="Times New Roman"/>
          <w:sz w:val="28"/>
          <w:szCs w:val="28"/>
        </w:rPr>
        <w:tab/>
      </w:r>
      <w:r w:rsidRPr="000F1C5C">
        <w:rPr>
          <w:rFonts w:ascii="Times New Roman" w:hAnsi="Times New Roman" w:cs="Times New Roman"/>
          <w:sz w:val="28"/>
          <w:szCs w:val="28"/>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r w:rsidRPr="000F1C5C">
        <w:rPr>
          <w:rFonts w:ascii="Times New Roman" w:hAnsi="Times New Roman" w:cs="Times New Roman"/>
        </w:rPr>
        <w:tab/>
      </w:r>
    </w:p>
    <w:p w14:paraId="21AE1D22" w14:textId="77777777" w:rsidR="005618A6" w:rsidRPr="000F1C5C" w:rsidRDefault="008C3B79">
      <w:pPr>
        <w:rPr>
          <w:rFonts w:ascii="Times New Roman" w:hAnsi="Times New Roman" w:cs="Times New Roman"/>
          <w:b/>
        </w:rPr>
      </w:pPr>
      <w:r w:rsidRPr="000F1C5C">
        <w:rPr>
          <w:rFonts w:ascii="Times New Roman" w:hAnsi="Times New Roman" w:cs="Times New Roman"/>
          <w:b/>
        </w:rPr>
        <w:t>Crisis financiera de 1997-1998.</w:t>
      </w:r>
      <w:r w:rsidR="005618A6" w:rsidRPr="000F1C5C">
        <w:rPr>
          <w:rFonts w:ascii="Times New Roman" w:hAnsi="Times New Roman" w:cs="Times New Roman"/>
          <w:b/>
        </w:rPr>
        <w:tab/>
      </w:r>
      <w:r w:rsidR="005618A6" w:rsidRPr="000F1C5C">
        <w:rPr>
          <w:rFonts w:ascii="Times New Roman" w:hAnsi="Times New Roman" w:cs="Times New Roman"/>
          <w:b/>
        </w:rPr>
        <w:tab/>
      </w:r>
      <w:r w:rsidR="005618A6" w:rsidRPr="000F1C5C">
        <w:rPr>
          <w:rFonts w:ascii="Times New Roman" w:hAnsi="Times New Roman" w:cs="Times New Roman"/>
          <w:b/>
        </w:rPr>
        <w:tab/>
      </w:r>
      <w:r w:rsidR="005618A6" w:rsidRPr="000F1C5C">
        <w:rPr>
          <w:rFonts w:ascii="Times New Roman" w:hAnsi="Times New Roman" w:cs="Times New Roman"/>
          <w:b/>
        </w:rPr>
        <w:tab/>
      </w:r>
    </w:p>
    <w:p w14:paraId="2FA076FF" w14:textId="4350F1A8" w:rsidR="000A795F" w:rsidRPr="000F1C5C" w:rsidRDefault="00D72586">
      <w:pPr>
        <w:rPr>
          <w:rFonts w:ascii="Times New Roman" w:hAnsi="Times New Roman" w:cs="Times New Roman"/>
        </w:rPr>
      </w:pPr>
      <w:r w:rsidRPr="000F1C5C">
        <w:rPr>
          <w:rFonts w:ascii="Times New Roman" w:hAnsi="Times New Roman" w:cs="Times New Roman"/>
        </w:rPr>
        <w:t xml:space="preserve">En 1997 </w:t>
      </w:r>
      <w:r w:rsidR="0004436D" w:rsidRPr="000F1C5C">
        <w:rPr>
          <w:rFonts w:ascii="Times New Roman" w:hAnsi="Times New Roman" w:cs="Times New Roman"/>
        </w:rPr>
        <w:t>estalló</w:t>
      </w:r>
      <w:r w:rsidRPr="000F1C5C">
        <w:rPr>
          <w:rFonts w:ascii="Times New Roman" w:hAnsi="Times New Roman" w:cs="Times New Roman"/>
        </w:rPr>
        <w:t xml:space="preserve"> la crisis financiera en el </w:t>
      </w:r>
      <w:r w:rsidR="00271ACF" w:rsidRPr="000F1C5C">
        <w:rPr>
          <w:rFonts w:ascii="Times New Roman" w:hAnsi="Times New Roman" w:cs="Times New Roman"/>
        </w:rPr>
        <w:t xml:space="preserve">sudeste </w:t>
      </w:r>
      <w:r w:rsidRPr="000F1C5C">
        <w:rPr>
          <w:rFonts w:ascii="Times New Roman" w:hAnsi="Times New Roman" w:cs="Times New Roman"/>
        </w:rPr>
        <w:t xml:space="preserve"> de Asia </w:t>
      </w:r>
      <w:r w:rsidR="007323FC" w:rsidRPr="000F1C5C">
        <w:rPr>
          <w:rFonts w:ascii="Times New Roman" w:hAnsi="Times New Roman" w:cs="Times New Roman"/>
        </w:rPr>
        <w:t xml:space="preserve">(Tailandia, Corea, Indonesia) </w:t>
      </w:r>
      <w:r w:rsidRPr="000F1C5C">
        <w:rPr>
          <w:rFonts w:ascii="Times New Roman" w:hAnsi="Times New Roman" w:cs="Times New Roman"/>
        </w:rPr>
        <w:t xml:space="preserve">y en 1998 se </w:t>
      </w:r>
      <w:r w:rsidR="0004436D" w:rsidRPr="000F1C5C">
        <w:rPr>
          <w:rFonts w:ascii="Times New Roman" w:hAnsi="Times New Roman" w:cs="Times New Roman"/>
        </w:rPr>
        <w:t>propagó</w:t>
      </w:r>
      <w:r w:rsidRPr="000F1C5C">
        <w:rPr>
          <w:rFonts w:ascii="Times New Roman" w:hAnsi="Times New Roman" w:cs="Times New Roman"/>
        </w:rPr>
        <w:t xml:space="preserve"> a otros </w:t>
      </w:r>
      <w:r w:rsidR="0004436D" w:rsidRPr="000F1C5C">
        <w:rPr>
          <w:rFonts w:ascii="Times New Roman" w:hAnsi="Times New Roman" w:cs="Times New Roman"/>
        </w:rPr>
        <w:t xml:space="preserve">continentes. </w:t>
      </w:r>
      <w:r w:rsidRPr="000F1C5C">
        <w:rPr>
          <w:rFonts w:ascii="Times New Roman" w:hAnsi="Times New Roman" w:cs="Times New Roman"/>
        </w:rPr>
        <w:t xml:space="preserve">En </w:t>
      </w:r>
      <w:r w:rsidR="0004436D" w:rsidRPr="000F1C5C">
        <w:rPr>
          <w:rFonts w:ascii="Times New Roman" w:hAnsi="Times New Roman" w:cs="Times New Roman"/>
        </w:rPr>
        <w:t>junio</w:t>
      </w:r>
      <w:r w:rsidRPr="000F1C5C">
        <w:rPr>
          <w:rFonts w:ascii="Times New Roman" w:hAnsi="Times New Roman" w:cs="Times New Roman"/>
        </w:rPr>
        <w:t xml:space="preserve"> y julio de  1998 </w:t>
      </w:r>
      <w:r w:rsidR="00F05081" w:rsidRPr="000F1C5C">
        <w:rPr>
          <w:rFonts w:ascii="Times New Roman" w:hAnsi="Times New Roman" w:cs="Times New Roman"/>
        </w:rPr>
        <w:t xml:space="preserve"> </w:t>
      </w:r>
      <w:r w:rsidR="0004436D" w:rsidRPr="000F1C5C">
        <w:rPr>
          <w:rFonts w:ascii="Times New Roman" w:hAnsi="Times New Roman" w:cs="Times New Roman"/>
        </w:rPr>
        <w:t>llegó</w:t>
      </w:r>
      <w:r w:rsidRPr="000F1C5C">
        <w:rPr>
          <w:rFonts w:ascii="Times New Roman" w:hAnsi="Times New Roman" w:cs="Times New Roman"/>
        </w:rPr>
        <w:t xml:space="preserve"> a Rusia  y </w:t>
      </w:r>
      <w:r w:rsidR="00892EE9" w:rsidRPr="000F1C5C">
        <w:rPr>
          <w:rFonts w:ascii="Times New Roman" w:hAnsi="Times New Roman" w:cs="Times New Roman"/>
        </w:rPr>
        <w:t xml:space="preserve">a </w:t>
      </w:r>
      <w:r w:rsidR="009467B7" w:rsidRPr="000F1C5C">
        <w:rPr>
          <w:rFonts w:ascii="Times New Roman" w:hAnsi="Times New Roman" w:cs="Times New Roman"/>
        </w:rPr>
        <w:t>Brasil</w:t>
      </w:r>
      <w:r w:rsidRPr="000F1C5C">
        <w:rPr>
          <w:rFonts w:ascii="Times New Roman" w:hAnsi="Times New Roman" w:cs="Times New Roman"/>
        </w:rPr>
        <w:t>.</w:t>
      </w:r>
      <w:r w:rsidR="00F05081" w:rsidRPr="000F1C5C">
        <w:rPr>
          <w:rFonts w:ascii="Times New Roman" w:hAnsi="Times New Roman" w:cs="Times New Roman"/>
        </w:rPr>
        <w:t xml:space="preserve"> </w:t>
      </w:r>
      <w:r w:rsidRPr="000F1C5C">
        <w:rPr>
          <w:rFonts w:ascii="Times New Roman" w:hAnsi="Times New Roman" w:cs="Times New Roman"/>
        </w:rPr>
        <w:t xml:space="preserve">En septiembre y octubre </w:t>
      </w:r>
      <w:r w:rsidR="0004436D" w:rsidRPr="000F1C5C">
        <w:rPr>
          <w:rFonts w:ascii="Times New Roman" w:hAnsi="Times New Roman" w:cs="Times New Roman"/>
        </w:rPr>
        <w:t>golpeó</w:t>
      </w:r>
      <w:r w:rsidRPr="000F1C5C">
        <w:rPr>
          <w:rFonts w:ascii="Times New Roman" w:hAnsi="Times New Roman" w:cs="Times New Roman"/>
        </w:rPr>
        <w:t xml:space="preserve"> a París, </w:t>
      </w:r>
      <w:r w:rsidR="009467B7" w:rsidRPr="000F1C5C">
        <w:rPr>
          <w:rFonts w:ascii="Times New Roman" w:hAnsi="Times New Roman" w:cs="Times New Roman"/>
        </w:rPr>
        <w:t>Nueva</w:t>
      </w:r>
      <w:r w:rsidRPr="000F1C5C">
        <w:rPr>
          <w:rFonts w:ascii="Times New Roman" w:hAnsi="Times New Roman" w:cs="Times New Roman"/>
        </w:rPr>
        <w:t xml:space="preserve"> York y Tokio</w:t>
      </w:r>
      <w:r w:rsidR="009467B7" w:rsidRPr="000F1C5C">
        <w:rPr>
          <w:rFonts w:ascii="Times New Roman" w:hAnsi="Times New Roman" w:cs="Times New Roman"/>
        </w:rPr>
        <w:t>.</w:t>
      </w:r>
      <w:r w:rsidRPr="000F1C5C">
        <w:rPr>
          <w:rFonts w:ascii="Times New Roman" w:hAnsi="Times New Roman" w:cs="Times New Roman"/>
        </w:rPr>
        <w:t xml:space="preserve">  A fines de 1998 la de</w:t>
      </w:r>
      <w:r w:rsidR="00892EE9" w:rsidRPr="000F1C5C">
        <w:rPr>
          <w:rFonts w:ascii="Times New Roman" w:hAnsi="Times New Roman" w:cs="Times New Roman"/>
        </w:rPr>
        <w:t>strucción de riqueza  alcanzaba</w:t>
      </w:r>
      <w:r w:rsidRPr="000F1C5C">
        <w:rPr>
          <w:rFonts w:ascii="Times New Roman" w:hAnsi="Times New Roman" w:cs="Times New Roman"/>
        </w:rPr>
        <w:t xml:space="preserve"> 3,5 billones  (trillions) de dólares o sea alrededor de 10% del PBI mundial.</w:t>
      </w:r>
    </w:p>
    <w:p w14:paraId="3A01DFB7" w14:textId="15B00E02" w:rsidR="003661D4" w:rsidRDefault="0004436D">
      <w:r w:rsidRPr="000F1C5C">
        <w:rPr>
          <w:rFonts w:ascii="Times New Roman" w:hAnsi="Times New Roman" w:cs="Times New Roman"/>
        </w:rPr>
        <w:t>Los efectos devastadores y las vulnerabilidades puestas en evidencia junto con la ineficiencia del sistema financier</w:t>
      </w:r>
      <w:r w:rsidR="00892EE9" w:rsidRPr="000F1C5C">
        <w:rPr>
          <w:rFonts w:ascii="Times New Roman" w:hAnsi="Times New Roman" w:cs="Times New Roman"/>
        </w:rPr>
        <w:t>o</w:t>
      </w:r>
      <w:r w:rsidRPr="000F1C5C">
        <w:rPr>
          <w:rFonts w:ascii="Times New Roman" w:hAnsi="Times New Roman" w:cs="Times New Roman"/>
        </w:rPr>
        <w:t xml:space="preserve"> internacional para prevenir y manejar la crisis </w:t>
      </w:r>
      <w:r w:rsidR="00303EA2" w:rsidRPr="000F1C5C">
        <w:rPr>
          <w:rFonts w:ascii="Times New Roman" w:hAnsi="Times New Roman" w:cs="Times New Roman"/>
        </w:rPr>
        <w:t>suscitaron variadas críticas y,</w:t>
      </w:r>
      <w:r w:rsidR="009467B7" w:rsidRPr="000F1C5C">
        <w:rPr>
          <w:rFonts w:ascii="Times New Roman" w:hAnsi="Times New Roman" w:cs="Times New Roman"/>
        </w:rPr>
        <w:t>a</w:t>
      </w:r>
      <w:r w:rsidR="009467B7" w:rsidRPr="009F0A38">
        <w:t xml:space="preserve"> continuación</w:t>
      </w:r>
      <w:r>
        <w:t>, reflexiones e iniciativas sobre el reforzamiento de la capacidad de respuesta y</w:t>
      </w:r>
      <w:r w:rsidR="009467B7">
        <w:t xml:space="preserve"> </w:t>
      </w:r>
      <w:r w:rsidR="009467B7" w:rsidRPr="009F0A38">
        <w:t>de</w:t>
      </w:r>
      <w:r>
        <w:t xml:space="preserve"> las necesidades de supervisión. </w:t>
      </w:r>
      <w:r w:rsidR="003661D4">
        <w:t>La multiplicación de análisis e informes sobre las cuestiones relacionadas</w:t>
      </w:r>
      <w:r w:rsidR="009467B7">
        <w:t>,</w:t>
      </w:r>
      <w:r w:rsidR="003661D4">
        <w:t xml:space="preserve"> convergieron en discusiones sobre una </w:t>
      </w:r>
      <w:r>
        <w:t>“nueva</w:t>
      </w:r>
      <w:r w:rsidR="003661D4">
        <w:t xml:space="preserve"> arquitectura financiera internacional”  y una proliferaci</w:t>
      </w:r>
      <w:r w:rsidR="00E104CC">
        <w:t>ó</w:t>
      </w:r>
      <w:r w:rsidR="003661D4">
        <w:t>n de reuniones.</w:t>
      </w:r>
    </w:p>
    <w:p w14:paraId="74F04977" w14:textId="52920137" w:rsidR="00366B65" w:rsidRDefault="00E104CC">
      <w:r>
        <w:t xml:space="preserve">En septiembre de 1998 se organizó en Naciones Unidas un “diálogo con las instituciones de Bretton Woods” (esencialmente </w:t>
      </w:r>
      <w:r w:rsidR="00F05081">
        <w:t xml:space="preserve">el </w:t>
      </w:r>
      <w:r>
        <w:t>F</w:t>
      </w:r>
      <w:r w:rsidR="00F05081">
        <w:t xml:space="preserve">ondo </w:t>
      </w:r>
      <w:r w:rsidR="00303EA2">
        <w:t>M</w:t>
      </w:r>
      <w:r w:rsidR="00F05081">
        <w:t xml:space="preserve">onetario Internacional </w:t>
      </w:r>
      <w:r>
        <w:t xml:space="preserve"> y </w:t>
      </w:r>
      <w:r w:rsidR="00F05081">
        <w:t xml:space="preserve">el Banco </w:t>
      </w:r>
      <w:r>
        <w:t>M</w:t>
      </w:r>
      <w:r w:rsidR="00F05081">
        <w:t>undial</w:t>
      </w:r>
      <w:r>
        <w:t>). El entonces Subsecretario de Relaciones Eco</w:t>
      </w:r>
      <w:r w:rsidR="00892EE9">
        <w:t>nómicas Interna</w:t>
      </w:r>
      <w:r w:rsidR="00366B65">
        <w:t>cionales de la Cancilleria, Embajador</w:t>
      </w:r>
      <w:r w:rsidR="00892EE9">
        <w:t xml:space="preserve"> Eduardo </w:t>
      </w:r>
      <w:r>
        <w:t xml:space="preserve"> Sadous</w:t>
      </w:r>
      <w:r w:rsidR="009467B7">
        <w:t>,</w:t>
      </w:r>
      <w:r>
        <w:t xml:space="preserve"> me envió como delegada (y única asistente) por Argentina. </w:t>
      </w:r>
    </w:p>
    <w:p w14:paraId="375A7C0A" w14:textId="4983066B" w:rsidR="00E104CC" w:rsidRDefault="00E104CC">
      <w:r>
        <w:t>En realidad, en 1998 el trasfondo de la cuestión era una creciente desconfianza hacia el FMI en su capacidad para seguir</w:t>
      </w:r>
      <w:r w:rsidR="001E4D87">
        <w:t xml:space="preserve"> siendo el “master of the game” o </w:t>
      </w:r>
      <w:r w:rsidR="001E4D87" w:rsidRPr="009F0A38">
        <w:t xml:space="preserve">“árbitro del juego” </w:t>
      </w:r>
      <w:r>
        <w:t xml:space="preserve">en la refinanciación de deudas (recuérdese </w:t>
      </w:r>
      <w:r w:rsidR="000C651B">
        <w:t>“</w:t>
      </w:r>
      <w:r>
        <w:t>la década perdid</w:t>
      </w:r>
      <w:r w:rsidR="000C651B">
        <w:t>a del 80”</w:t>
      </w:r>
      <w:r w:rsidR="001E4D87">
        <w:t xml:space="preserve"> </w:t>
      </w:r>
      <w:r>
        <w:t>para América Latina) y en velar por un sistema financiero sano y sólido.</w:t>
      </w:r>
    </w:p>
    <w:p w14:paraId="25555A9C" w14:textId="77777777" w:rsidR="00727613" w:rsidRDefault="00E104CC">
      <w:r>
        <w:t>Así empezaron a surgir nuevas ideas sobre el organismo que debía albergar el manejo de la crisis</w:t>
      </w:r>
      <w:r w:rsidR="00892EE9">
        <w:t>.</w:t>
      </w:r>
      <w:r>
        <w:t xml:space="preserve"> Las </w:t>
      </w:r>
      <w:r w:rsidR="00892EE9">
        <w:t>N</w:t>
      </w:r>
      <w:r>
        <w:t>aciones Unidas se postulaban como marco adecuado para asegurar la equidad y el equilibrio entre los intereses de los actores públicos y privados involucrados.</w:t>
      </w:r>
      <w:r w:rsidR="00366B65">
        <w:t xml:space="preserve"> </w:t>
      </w:r>
      <w:r>
        <w:t xml:space="preserve">El Banco Internacional de Pagos (Bank of International Settlements) </w:t>
      </w:r>
      <w:r w:rsidR="00727613">
        <w:t xml:space="preserve">de Basilea  reclamaba un rol protagónico </w:t>
      </w:r>
      <w:r w:rsidR="00892EE9">
        <w:t xml:space="preserve">y </w:t>
      </w:r>
      <w:r w:rsidR="00727613">
        <w:t>decisorio conforme a su</w:t>
      </w:r>
      <w:r w:rsidR="00892EE9">
        <w:t>s antecedentes  y su rol  en la comunidad de bancos .</w:t>
      </w:r>
    </w:p>
    <w:p w14:paraId="5681D761" w14:textId="0CD6F02E" w:rsidR="00271ACF" w:rsidRDefault="00727613">
      <w:r>
        <w:t>La cabeza de esas críticas era Aleman</w:t>
      </w:r>
      <w:r w:rsidR="008C3B79">
        <w:t>ia, y su núcleo era Francfort (s</w:t>
      </w:r>
      <w:r>
        <w:t>ede</w:t>
      </w:r>
      <w:r w:rsidR="00366B65">
        <w:t xml:space="preserve"> del banco central de Alemania).</w:t>
      </w:r>
    </w:p>
    <w:p w14:paraId="4E3093BB" w14:textId="77777777" w:rsidR="00366B65" w:rsidRPr="00366B65" w:rsidRDefault="00366B65">
      <w:pPr>
        <w:rPr>
          <w:b/>
        </w:rPr>
      </w:pPr>
      <w:r w:rsidRPr="00366B65">
        <w:rPr>
          <w:b/>
        </w:rPr>
        <w:t>Francfort y la “nueva arquitectura financiera internacional”.</w:t>
      </w:r>
    </w:p>
    <w:p w14:paraId="38A05190" w14:textId="2CC8CDCF" w:rsidR="009D14E9" w:rsidRDefault="009D14E9" w:rsidP="009D14E9">
      <w:r>
        <w:t xml:space="preserve">Los europeos perseguían la elaboración de regulaciones que incluyeran nuevos </w:t>
      </w:r>
      <w:r w:rsidR="005663DC" w:rsidRPr="009F0A38">
        <w:t>estandare</w:t>
      </w:r>
      <w:r w:rsidRPr="009F0A38">
        <w:t xml:space="preserve">s </w:t>
      </w:r>
      <w:r>
        <w:t>internacionales, transparencia, supervisión para “reducir la toma de riesgos”</w:t>
      </w:r>
      <w:r w:rsidR="00154E81">
        <w:t xml:space="preserve"> y </w:t>
      </w:r>
      <w:r>
        <w:t xml:space="preserve"> el “moral hazard” </w:t>
      </w:r>
      <w:r w:rsidR="0005410D">
        <w:t>(</w:t>
      </w:r>
      <w:r>
        <w:t xml:space="preserve"> “temerario” el cual , a sabiendas, pactaba o reclamaba sobre bases equívocas o de  improbable ejecución).</w:t>
      </w:r>
    </w:p>
    <w:p w14:paraId="7965D8FA" w14:textId="77777777" w:rsidR="009D14E9" w:rsidRDefault="009D14E9" w:rsidP="009D14E9">
      <w:r>
        <w:t>Asimismo se  debatía sobre modificaciones en las normas de gobierno</w:t>
      </w:r>
      <w:r w:rsidR="00154E81">
        <w:t xml:space="preserve"> </w:t>
      </w:r>
      <w:r>
        <w:t>-distribución  de votos-</w:t>
      </w:r>
      <w:r w:rsidR="00154E81">
        <w:t xml:space="preserve"> </w:t>
      </w:r>
      <w:r>
        <w:t>y operativas del FMI.</w:t>
      </w:r>
    </w:p>
    <w:p w14:paraId="0616EEBB" w14:textId="4A8ECFD7" w:rsidR="009D14E9" w:rsidRDefault="009D14E9" w:rsidP="009D14E9">
      <w:r>
        <w:lastRenderedPageBreak/>
        <w:t xml:space="preserve">En febrero de 1999 </w:t>
      </w:r>
      <w:r w:rsidR="000F1C5C">
        <w:t>tipos de cambio fijos o flexibles? OCDE   (Arg “importar estabilidad por su historial de hiperinflación devaluaciones profundas yel acoso de  acreedores externos nerviosos·  UNCTAD)</w:t>
      </w:r>
      <w:r>
        <w:t xml:space="preserve"> </w:t>
      </w:r>
      <w:r w:rsidR="006045A9">
        <w:t>En representación de la</w:t>
      </w:r>
      <w:r w:rsidR="00BE6E92">
        <w:t xml:space="preserve"> Cancilleria de Argentina</w:t>
      </w:r>
      <w:r>
        <w:t>,</w:t>
      </w:r>
      <w:r w:rsidR="00BE6E92">
        <w:t xml:space="preserve"> </w:t>
      </w:r>
      <w:r w:rsidR="00BE6E92" w:rsidRPr="009F0A38">
        <w:t xml:space="preserve">participé de ambas reuniones, desde </w:t>
      </w:r>
      <w:r>
        <w:t xml:space="preserve">donde </w:t>
      </w:r>
      <w:r w:rsidR="00BE6E92" w:rsidRPr="009F0A38">
        <w:t>se iniciaban</w:t>
      </w:r>
      <w:r w:rsidR="00BE6E92">
        <w:t xml:space="preserve"> </w:t>
      </w:r>
      <w:r>
        <w:t>las gestiones diplomáticas para ser parte en las discusiones sobre la “nueva arquitec</w:t>
      </w:r>
      <w:r w:rsidR="00BE6E92">
        <w:t>tura financiera internacional”</w:t>
      </w:r>
      <w:r>
        <w:t>.</w:t>
      </w:r>
    </w:p>
    <w:p w14:paraId="38D13807" w14:textId="4E8420E4" w:rsidR="00727613" w:rsidRPr="007907ED" w:rsidRDefault="00722D7D">
      <w:pPr>
        <w:rPr>
          <w:sz w:val="20"/>
          <w:szCs w:val="20"/>
        </w:rPr>
      </w:pPr>
      <w:r>
        <w:t>En definitiva</w:t>
      </w:r>
      <w:r w:rsidR="006045A9">
        <w:t>,</w:t>
      </w:r>
      <w:r w:rsidR="00727613">
        <w:t xml:space="preserve"> la iniciativa de una “nueva arquitectura financiera internacional” </w:t>
      </w:r>
      <w:r w:rsidR="006045A9">
        <w:t xml:space="preserve">se instaló en Francfort </w:t>
      </w:r>
      <w:r w:rsidR="00727613">
        <w:t xml:space="preserve">y se convocaron reuniones para debatir este tema. </w:t>
      </w:r>
      <w:r w:rsidR="00727613" w:rsidRPr="007907ED">
        <w:rPr>
          <w:sz w:val="20"/>
          <w:szCs w:val="20"/>
        </w:rPr>
        <w:t>Yo impartí instrucciones desde Buenos Aires a nuestra Embajada en Alemania para que se manifestara oficialmente el interés de Argentina en participar de esas reuniones. Así se hizo: en los años sucesivos, fu</w:t>
      </w:r>
      <w:r w:rsidRPr="007907ED">
        <w:rPr>
          <w:sz w:val="20"/>
          <w:szCs w:val="20"/>
        </w:rPr>
        <w:t>ncionarios de nuestra Embajada y del Consulado en</w:t>
      </w:r>
      <w:r w:rsidR="00727613" w:rsidRPr="007907ED">
        <w:rPr>
          <w:sz w:val="20"/>
          <w:szCs w:val="20"/>
        </w:rPr>
        <w:t xml:space="preserve"> Francfort </w:t>
      </w:r>
      <w:r w:rsidR="0004436D" w:rsidRPr="007907ED">
        <w:rPr>
          <w:sz w:val="20"/>
          <w:szCs w:val="20"/>
        </w:rPr>
        <w:t>y,</w:t>
      </w:r>
      <w:r w:rsidR="00727613" w:rsidRPr="007907ED">
        <w:rPr>
          <w:sz w:val="20"/>
          <w:szCs w:val="20"/>
        </w:rPr>
        <w:t xml:space="preserve"> a veces,</w:t>
      </w:r>
      <w:r w:rsidR="0005410D" w:rsidRPr="007907ED">
        <w:rPr>
          <w:sz w:val="20"/>
          <w:szCs w:val="20"/>
        </w:rPr>
        <w:t xml:space="preserve"> ministros o </w:t>
      </w:r>
      <w:r w:rsidR="00727613" w:rsidRPr="007907ED">
        <w:rPr>
          <w:sz w:val="20"/>
          <w:szCs w:val="20"/>
        </w:rPr>
        <w:t xml:space="preserve"> cuadros del BCRA o del Ministerio de Economía de Argentina, concurrieron a esas reuniones.</w:t>
      </w:r>
    </w:p>
    <w:p w14:paraId="580BDCBE" w14:textId="77777777" w:rsidR="009D14E9" w:rsidRDefault="00165C72" w:rsidP="009D14E9">
      <w:pPr>
        <w:rPr>
          <w:b/>
        </w:rPr>
      </w:pPr>
      <w:r w:rsidRPr="00165C72">
        <w:rPr>
          <w:b/>
        </w:rPr>
        <w:t xml:space="preserve">La crisis argentina de </w:t>
      </w:r>
      <w:r>
        <w:rPr>
          <w:b/>
        </w:rPr>
        <w:t>2001-</w:t>
      </w:r>
      <w:r w:rsidRPr="00165C72">
        <w:rPr>
          <w:b/>
        </w:rPr>
        <w:t>2002.</w:t>
      </w:r>
    </w:p>
    <w:p w14:paraId="5A2037F8" w14:textId="1B3F5397" w:rsidR="009D14E9" w:rsidRPr="009D14E9" w:rsidRDefault="009D14E9" w:rsidP="009D14E9">
      <w:pPr>
        <w:rPr>
          <w:b/>
        </w:rPr>
      </w:pPr>
      <w:r>
        <w:t xml:space="preserve">El 13 de enero de 1999, Brasil devaluó el </w:t>
      </w:r>
      <w:r w:rsidR="002C2E95">
        <w:t>r</w:t>
      </w:r>
      <w:r>
        <w:t>eal en un 30%. El Ministro de Economía de Argentina, Roque Fernández, “estaba de viaje</w:t>
      </w:r>
      <w:r w:rsidRPr="009F0A38">
        <w:t>” y</w:t>
      </w:r>
      <w:r w:rsidR="003F6E4B" w:rsidRPr="009F0A38">
        <w:t>,</w:t>
      </w:r>
      <w:r w:rsidRPr="009F0A38">
        <w:t xml:space="preserve"> </w:t>
      </w:r>
      <w:r w:rsidR="003F6E4B" w:rsidRPr="009F0A38">
        <w:t>para gran sorpresa,</w:t>
      </w:r>
      <w:r w:rsidR="003F6E4B" w:rsidRPr="003F6E4B">
        <w:rPr>
          <w:color w:val="FF0000"/>
        </w:rPr>
        <w:t xml:space="preserve"> </w:t>
      </w:r>
      <w:r w:rsidR="006045A9">
        <w:t xml:space="preserve">nuestro </w:t>
      </w:r>
      <w:r>
        <w:t xml:space="preserve"> gobierno no adoptó ninguna medida que demostrara una estrategia y una política adecuadas a una decisión tan importante del principal socio del Mercosur.</w:t>
      </w:r>
    </w:p>
    <w:p w14:paraId="211001DB" w14:textId="2817F849" w:rsidR="0011296E" w:rsidRDefault="003E3EDC" w:rsidP="0097381A">
      <w:r>
        <w:t>A comienzos del 2002 , el Congreso Nacional en un acto de ignorancia y desd</w:t>
      </w:r>
      <w:r w:rsidR="00154E81">
        <w:t>é</w:t>
      </w:r>
      <w:r>
        <w:t>n</w:t>
      </w:r>
      <w:r w:rsidR="0011296E">
        <w:t xml:space="preserve"> por  los tratados  internacionales que había aprobado en cumplimiento d</w:t>
      </w:r>
      <w:r w:rsidR="003F6E4B">
        <w:t>e su competencia constitucional</w:t>
      </w:r>
      <w:r w:rsidR="002C2E95">
        <w:t>,</w:t>
      </w:r>
      <w:r w:rsidR="0011296E">
        <w:t xml:space="preserve"> que resultó  alt</w:t>
      </w:r>
      <w:r w:rsidR="003F6E4B">
        <w:t>amente dañino para nuestro país</w:t>
      </w:r>
      <w:r w:rsidR="0011296E">
        <w:t>, aplaudió la declaración de no pa</w:t>
      </w:r>
      <w:r w:rsidR="003F6E4B">
        <w:t xml:space="preserve">gar la deuda externa </w:t>
      </w:r>
      <w:r w:rsidR="003F6E4B" w:rsidRPr="00AB2198">
        <w:t>o ‘default’</w:t>
      </w:r>
      <w:r w:rsidR="0011296E">
        <w:t>, pronunciada por un improvisado presidente que no había sido elegido para con</w:t>
      </w:r>
      <w:r w:rsidR="003F6E4B">
        <w:t xml:space="preserve">ducir los altos destinos de la </w:t>
      </w:r>
      <w:r w:rsidR="003F6E4B" w:rsidRPr="00AB2198">
        <w:t>N</w:t>
      </w:r>
      <w:r w:rsidR="0011296E" w:rsidRPr="00AB2198">
        <w:t>ación</w:t>
      </w:r>
      <w:r w:rsidR="0011296E">
        <w:t>.</w:t>
      </w:r>
      <w:r w:rsidR="00B606D1">
        <w:t xml:space="preserve"> Esta decisión desconoc</w:t>
      </w:r>
      <w:r w:rsidR="00154E81">
        <w:t>í</w:t>
      </w:r>
      <w:r w:rsidR="00B606D1">
        <w:t xml:space="preserve">a  </w:t>
      </w:r>
      <w:r w:rsidR="0011296E">
        <w:t xml:space="preserve"> la cláusula de salvaguardia en caso de dificultades en el balance de pagos que habíamos incluído , por disposición del BCRA  -el entonces Directo</w:t>
      </w:r>
      <w:r w:rsidR="00B606D1">
        <w:t xml:space="preserve">r </w:t>
      </w:r>
      <w:r w:rsidR="0011296E">
        <w:t xml:space="preserve"> Guillermo Zoccali- , en nuestros acuerdos  sobre promoción y protección de inversiones en los años 90 y que dice :</w:t>
      </w:r>
    </w:p>
    <w:p w14:paraId="7E240373" w14:textId="77777777" w:rsidR="0097381A" w:rsidRDefault="00DD4108">
      <w:r>
        <w:t xml:space="preserve">“Cada  </w:t>
      </w:r>
      <w:r w:rsidR="00FF2096">
        <w:t>Pa</w:t>
      </w:r>
      <w:r>
        <w:t xml:space="preserve">rte </w:t>
      </w:r>
      <w:r w:rsidR="00FF2096">
        <w:t>C</w:t>
      </w:r>
      <w:r>
        <w:t xml:space="preserve">ontratante tendrá el derecho de ejercer, en caso de dificultades excepcionales de balance de pagos y durante un periodo limitado, las facultades conferidas por sus normas legales y procedimientos establecidos de limitar la libre  transferencia de </w:t>
      </w:r>
      <w:r w:rsidR="00B606D1">
        <w:t>i</w:t>
      </w:r>
      <w:r>
        <w:t>nversiones y ganancias , en forma equitativa y de buena fe.</w:t>
      </w:r>
      <w:r w:rsidR="00FF2096">
        <w:t xml:space="preserve"> Dichas limitaciones no excederán un período de dieciocho meses respecto a cada solicitud de transferencia </w:t>
      </w:r>
      <w:r>
        <w:t>”</w:t>
      </w:r>
      <w:r w:rsidR="006045A9">
        <w:t xml:space="preserve"> </w:t>
      </w:r>
      <w:r w:rsidR="006045A9" w:rsidRPr="00154E81">
        <w:rPr>
          <w:b/>
        </w:rPr>
        <w:t>(</w:t>
      </w:r>
      <w:r w:rsidRPr="00154E81">
        <w:rPr>
          <w:b/>
        </w:rPr>
        <w:t xml:space="preserve">  Articulo    6 (3)  del Con</w:t>
      </w:r>
      <w:r w:rsidR="0097381A" w:rsidRPr="00154E81">
        <w:rPr>
          <w:b/>
        </w:rPr>
        <w:t xml:space="preserve">venio </w:t>
      </w:r>
      <w:r w:rsidR="00B606D1" w:rsidRPr="00154E81">
        <w:rPr>
          <w:b/>
        </w:rPr>
        <w:t>entre el Gobierno del Reino Unido</w:t>
      </w:r>
      <w:r w:rsidR="00B606D1">
        <w:t xml:space="preserve"> Y </w:t>
      </w:r>
      <w:r w:rsidR="00B606D1" w:rsidRPr="00154E81">
        <w:rPr>
          <w:b/>
        </w:rPr>
        <w:t>Argentina para la</w:t>
      </w:r>
      <w:r w:rsidR="0097381A" w:rsidRPr="00154E81">
        <w:rPr>
          <w:b/>
        </w:rPr>
        <w:t xml:space="preserve"> promoción y protección de Inversiones</w:t>
      </w:r>
      <w:r w:rsidR="0097381A">
        <w:t xml:space="preserve"> </w:t>
      </w:r>
      <w:r w:rsidR="00154E81">
        <w:t>,</w:t>
      </w:r>
      <w:r w:rsidR="0097381A">
        <w:t xml:space="preserve"> firmado el </w:t>
      </w:r>
      <w:r w:rsidR="00B606D1">
        <w:t>11 de diciembre de 1990 y varias decenas de acuerdos similares.</w:t>
      </w:r>
      <w:r w:rsidR="006045A9">
        <w:t>)</w:t>
      </w:r>
    </w:p>
    <w:p w14:paraId="46A54B43" w14:textId="77777777" w:rsidR="00C63874" w:rsidRDefault="00A9133E">
      <w:r>
        <w:t>Esta disposición recogía la  “cl</w:t>
      </w:r>
      <w:r w:rsidR="00154E81">
        <w:t>á</w:t>
      </w:r>
      <w:r>
        <w:t xml:space="preserve">usula de derogación “ del </w:t>
      </w:r>
      <w:r w:rsidRPr="00154E81">
        <w:rPr>
          <w:b/>
        </w:rPr>
        <w:t>C</w:t>
      </w:r>
      <w:r w:rsidR="00154E81" w:rsidRPr="00154E81">
        <w:rPr>
          <w:b/>
        </w:rPr>
        <w:t>ó</w:t>
      </w:r>
      <w:r w:rsidRPr="00154E81">
        <w:rPr>
          <w:b/>
        </w:rPr>
        <w:t>digo de la OCDE  sobre Liberalización</w:t>
      </w:r>
      <w:r>
        <w:t xml:space="preserve"> </w:t>
      </w:r>
      <w:r w:rsidRPr="00154E81">
        <w:rPr>
          <w:b/>
        </w:rPr>
        <w:t>de Movimiento de Capitales</w:t>
      </w:r>
      <w:r>
        <w:t xml:space="preserve">  adoptado en </w:t>
      </w:r>
      <w:r w:rsidRPr="00154E81">
        <w:rPr>
          <w:b/>
        </w:rPr>
        <w:t xml:space="preserve">1961 </w:t>
      </w:r>
      <w:r>
        <w:t xml:space="preserve"> ( hoy en proceso de actualización , proceso del que participa nuestro Ministerio de Finanzas ) cuyo </w:t>
      </w:r>
      <w:r w:rsidRPr="00154E81">
        <w:rPr>
          <w:b/>
        </w:rPr>
        <w:t xml:space="preserve">artículo 7 </w:t>
      </w:r>
      <w:r>
        <w:t xml:space="preserve"> expresa: </w:t>
      </w:r>
    </w:p>
    <w:p w14:paraId="4E45262D" w14:textId="77777777" w:rsidR="00A9133E" w:rsidRDefault="00C63874">
      <w:r>
        <w:t>7 b.</w:t>
      </w:r>
      <w:r w:rsidR="00A9133E">
        <w:t xml:space="preserve">“si alguna medida de liberalización adoptada o mantenida de acuerdo con las previsiones de artículo 2 .a (garantía de la autorización para la conclusión o ejecución de transacciones financieras) resulta </w:t>
      </w:r>
      <w:r>
        <w:t>en una perturbación económica y financiera seria para el Miembro implicado , el Miembro puede derogar esas medidas.</w:t>
      </w:r>
    </w:p>
    <w:p w14:paraId="4DD66836" w14:textId="77777777" w:rsidR="00C63874" w:rsidRDefault="00C63874">
      <w:r>
        <w:lastRenderedPageBreak/>
        <w:t>c.Si el balance de pagos de un Miembro se desarrolla adversamente a un</w:t>
      </w:r>
      <w:r w:rsidR="006045A9">
        <w:t>a  tasa</w:t>
      </w:r>
      <w:r>
        <w:t xml:space="preserve"> y en circunstancias, incluyendo el estado de las reservas monetarias </w:t>
      </w:r>
      <w:r w:rsidR="00B606D1">
        <w:t xml:space="preserve">, </w:t>
      </w:r>
      <w:r>
        <w:t>que  se considera</w:t>
      </w:r>
      <w:r w:rsidR="00B606D1">
        <w:t xml:space="preserve">n </w:t>
      </w:r>
      <w:r>
        <w:t xml:space="preserve"> seri</w:t>
      </w:r>
      <w:r w:rsidR="00B606D1">
        <w:t>as</w:t>
      </w:r>
      <w:r>
        <w:t xml:space="preserve">, ese Miembro puede temporalmente suspender la aplicación de medidas de liberalización adoptadas o mantenidas de acuerdo con las provisiones del artículo 2 a. </w:t>
      </w:r>
    </w:p>
    <w:p w14:paraId="3568AD9E" w14:textId="77777777" w:rsidR="00C63874" w:rsidRDefault="00154E81">
      <w:r>
        <w:t>d.ii.</w:t>
      </w:r>
      <w:r w:rsidR="00C63874">
        <w:t>Ello por un plazo máximo de 18 meses</w:t>
      </w:r>
      <w:r>
        <w:t>.</w:t>
      </w:r>
      <w:r w:rsidR="00C63874">
        <w:t xml:space="preserve"> </w:t>
      </w:r>
      <w:r w:rsidR="0097381A">
        <w:t>“</w:t>
      </w:r>
    </w:p>
    <w:p w14:paraId="4AEA471B" w14:textId="325391B9" w:rsidR="005C50F9" w:rsidRDefault="00AD5017">
      <w:r w:rsidRPr="00AB2198">
        <w:t>Y, m</w:t>
      </w:r>
      <w:r w:rsidR="005C50F9" w:rsidRPr="00AB2198">
        <w:t xml:space="preserve">ientras </w:t>
      </w:r>
      <w:r w:rsidR="005C50F9">
        <w:t>Argentina sucumbía, los países asiáticos se recuperaban y comenzaron a desafiar al FMI, propiciando su reforma.</w:t>
      </w:r>
    </w:p>
    <w:p w14:paraId="693E7974" w14:textId="77777777" w:rsidR="00B606D1" w:rsidRPr="00B606D1" w:rsidRDefault="00B606D1" w:rsidP="009F3420">
      <w:pPr>
        <w:rPr>
          <w:b/>
        </w:rPr>
      </w:pPr>
      <w:r w:rsidRPr="00B606D1">
        <w:rPr>
          <w:b/>
        </w:rPr>
        <w:t>Crisis de 2007-2008</w:t>
      </w:r>
    </w:p>
    <w:p w14:paraId="1CC63806" w14:textId="07D7A9A5" w:rsidR="00B606D1" w:rsidRDefault="004C0B5C" w:rsidP="009F3420">
      <w:r>
        <w:t>En 2007 se desencadenó</w:t>
      </w:r>
      <w:r w:rsidR="0018140C">
        <w:t xml:space="preserve"> una nueva crisis</w:t>
      </w:r>
      <w:r w:rsidR="00B65021">
        <w:t>, una de las más grandes de las ultimas décadas.</w:t>
      </w:r>
    </w:p>
    <w:p w14:paraId="7B6012B2" w14:textId="7E8452F3" w:rsidR="00D81E6C" w:rsidRDefault="00D81E6C" w:rsidP="00D81E6C">
      <w:r>
        <w:t xml:space="preserve">A principios de marzo  2008 Bear Sterns anunció grandes pérdidas anuales relacionadas con los derivados de los   préstamos hipotecarios de baja calidad </w:t>
      </w:r>
      <w:r w:rsidR="00882E4E">
        <w:t>.T</w:t>
      </w:r>
      <w:r>
        <w:t>ambién Merril Lynch , Citigroup y otras entidades financieras registraban sensibles pérdidas. En abril se reunió en Washington  el G7 a nivel de ministros de economía y luego con los directivos de los grandes bancos norteamericanos.</w:t>
      </w:r>
    </w:p>
    <w:p w14:paraId="2FBA32AC" w14:textId="66C819C3" w:rsidR="00D81E6C" w:rsidRDefault="00D81E6C" w:rsidP="00D81E6C">
      <w:pPr>
        <w:rPr>
          <w:lang w:val="en-US"/>
        </w:rPr>
      </w:pPr>
      <w:r>
        <w:t xml:space="preserve">“La atmósfera estaba oscura” dice  Henry Paulson (entonces Secretario del Tesoro).”Unos pocos banqueros pensaban que nos acercábamos  al final de la crisis pero la mayoría pensaba que se tornaría peor. Yo circulé entre las mesas preguntando cómo era que habíamos llegado a ese punto. </w:t>
      </w:r>
      <w:r w:rsidRPr="001A6E47">
        <w:t>“Codicia, apalancamiento y  laxos standards inversores”</w:t>
      </w:r>
      <w:r w:rsidR="001A6E47" w:rsidRPr="001A6E47">
        <w:t xml:space="preserve"> fue el resumen de las respuestas.</w:t>
      </w:r>
      <w:r w:rsidR="002C2E95">
        <w:t xml:space="preserve"> </w:t>
      </w:r>
      <w:r w:rsidRPr="003318DE">
        <w:rPr>
          <w:lang w:val="en-US"/>
        </w:rPr>
        <w:t>Henry M. Paulson Jr .</w:t>
      </w:r>
      <w:r w:rsidR="0018140C">
        <w:rPr>
          <w:lang w:val="en-US"/>
        </w:rPr>
        <w:t xml:space="preserve"> “</w:t>
      </w:r>
      <w:r w:rsidRPr="003318DE">
        <w:rPr>
          <w:lang w:val="en-US"/>
        </w:rPr>
        <w:t>On the brink</w:t>
      </w:r>
      <w:r w:rsidR="0018140C">
        <w:rPr>
          <w:lang w:val="en-US"/>
        </w:rPr>
        <w:t>”,</w:t>
      </w:r>
      <w:r w:rsidRPr="003318DE">
        <w:rPr>
          <w:lang w:val="en-US"/>
        </w:rPr>
        <w:t xml:space="preserve"> </w:t>
      </w:r>
      <w:r w:rsidR="0018140C">
        <w:rPr>
          <w:lang w:val="en-US"/>
        </w:rPr>
        <w:t xml:space="preserve">Ed. Business plus, </w:t>
      </w:r>
      <w:r w:rsidRPr="00D81E6C">
        <w:rPr>
          <w:lang w:val="en-US"/>
        </w:rPr>
        <w:t xml:space="preserve">2011  </w:t>
      </w:r>
    </w:p>
    <w:p w14:paraId="6FC93D2B" w14:textId="77777777" w:rsidR="00051287" w:rsidRDefault="00051287" w:rsidP="00051287">
      <w:r>
        <w:t xml:space="preserve">Dije  en mi sitio </w:t>
      </w:r>
      <w:hyperlink r:id="rId8" w:history="1">
        <w:r w:rsidRPr="00AB4B65">
          <w:rPr>
            <w:rStyle w:val="Hipervnculo"/>
          </w:rPr>
          <w:t>www.derechoyred.com.ar</w:t>
        </w:r>
      </w:hyperlink>
      <w:r>
        <w:t xml:space="preserve"> en abril de 2008:</w:t>
      </w:r>
    </w:p>
    <w:p w14:paraId="163C9C7A" w14:textId="6E0D59D0" w:rsidR="00051287" w:rsidRDefault="0018140C" w:rsidP="00051287">
      <w:r>
        <w:t>“El contexto internacional</w:t>
      </w:r>
      <w:r w:rsidR="00051287">
        <w:t>, caracterizado hasta el segundo semestre de 2007 por un alto crecimiento generaliza</w:t>
      </w:r>
      <w:r>
        <w:t>do y prolongado a escala global</w:t>
      </w:r>
      <w:r w:rsidR="00051287">
        <w:t>, muestra a partir de fines de 2007 y en el primer trimestre de 2008 los signos de una preocupante crisis financiera que afecta a los sistemas financieros de los paises centrales, es decir al corazón del capitalismo .</w:t>
      </w:r>
    </w:p>
    <w:p w14:paraId="02FED5A9" w14:textId="144A1D12" w:rsidR="00D81E6C" w:rsidRDefault="00D81E6C" w:rsidP="00051287">
      <w:r>
        <w:t xml:space="preserve">Pero </w:t>
      </w:r>
      <w:r w:rsidR="004C0B5C">
        <w:t xml:space="preserve"> el acontecimiento mayor fue la caída de Lehman Bro</w:t>
      </w:r>
      <w:r w:rsidR="008304B0">
        <w:t>thers el 14 de septiembre de 200</w:t>
      </w:r>
      <w:r w:rsidR="004C0B5C">
        <w:t xml:space="preserve">8.  </w:t>
      </w:r>
    </w:p>
    <w:p w14:paraId="05575D29" w14:textId="77777777" w:rsidR="00D81E6C" w:rsidRPr="00D81E6C" w:rsidRDefault="00D81E6C" w:rsidP="00051287">
      <w:pPr>
        <w:rPr>
          <w:b/>
        </w:rPr>
      </w:pPr>
      <w:r w:rsidRPr="00D81E6C">
        <w:rPr>
          <w:b/>
        </w:rPr>
        <w:t>La urgencia</w:t>
      </w:r>
      <w:r w:rsidR="00846A90">
        <w:rPr>
          <w:b/>
        </w:rPr>
        <w:t xml:space="preserve">. El G20. Primera Cumbre . </w:t>
      </w:r>
    </w:p>
    <w:p w14:paraId="039D9A2F" w14:textId="1D15496C" w:rsidR="009F3420" w:rsidRDefault="009F3420" w:rsidP="009F3420">
      <w:r>
        <w:t xml:space="preserve">Urgidos por lograr una vía de solución a la apremiante crisis y procurando que fuera expresada a través de un  </w:t>
      </w:r>
      <w:r w:rsidR="00846A90">
        <w:t>ó</w:t>
      </w:r>
      <w:r>
        <w:t xml:space="preserve">rgano internacional que no fuera el FMI </w:t>
      </w:r>
      <w:r w:rsidR="008304B0" w:rsidRPr="00AB2198">
        <w:t>o</w:t>
      </w:r>
      <w:r w:rsidR="008304B0" w:rsidRPr="008304B0">
        <w:rPr>
          <w:color w:val="FF0000"/>
        </w:rPr>
        <w:t xml:space="preserve"> </w:t>
      </w:r>
      <w:r w:rsidR="008304B0">
        <w:t>l</w:t>
      </w:r>
      <w:r>
        <w:t xml:space="preserve">as Naciones Unidas </w:t>
      </w:r>
      <w:r w:rsidR="008304B0">
        <w:t xml:space="preserve">ni el Banco Internacional de </w:t>
      </w:r>
      <w:r>
        <w:t xml:space="preserve"> Pag</w:t>
      </w:r>
      <w:r w:rsidR="00AB2198">
        <w:t>os</w:t>
      </w:r>
      <w:r w:rsidR="008304B0" w:rsidRPr="008304B0">
        <w:rPr>
          <w:color w:val="FF0000"/>
        </w:rPr>
        <w:t xml:space="preserve"> </w:t>
      </w:r>
      <w:r w:rsidR="008304B0" w:rsidRPr="00AB2198">
        <w:t xml:space="preserve">como </w:t>
      </w:r>
      <w:r>
        <w:t xml:space="preserve"> tampoco</w:t>
      </w:r>
      <w:r w:rsidR="008304B0">
        <w:t xml:space="preserve"> </w:t>
      </w:r>
      <w:r w:rsidR="008304B0" w:rsidRPr="00AB2198">
        <w:t>que</w:t>
      </w:r>
      <w:r>
        <w:t xml:space="preserve"> fuera u</w:t>
      </w:r>
      <w:r w:rsidR="008304B0">
        <w:t>na organización multitudinaria</w:t>
      </w:r>
      <w:r>
        <w:t>, ineficaz a la hora de adoptar decisiones pr</w:t>
      </w:r>
      <w:r w:rsidR="00846A90">
        <w:t>á</w:t>
      </w:r>
      <w:r w:rsidR="008304B0">
        <w:t>cticas</w:t>
      </w:r>
      <w:r>
        <w:t xml:space="preserve">, se </w:t>
      </w:r>
      <w:r w:rsidR="00847A25">
        <w:t>dirigieron al gr</w:t>
      </w:r>
      <w:r w:rsidR="008C3B79">
        <w:t>upo que había surgido en Francfo</w:t>
      </w:r>
      <w:r>
        <w:t>rt</w:t>
      </w:r>
      <w:r w:rsidR="00847A25">
        <w:t xml:space="preserve"> </w:t>
      </w:r>
      <w:r>
        <w:t xml:space="preserve"> para discutir la “nueva arquitectura financiera internacion</w:t>
      </w:r>
      <w:r w:rsidR="008304B0">
        <w:t>al”</w:t>
      </w:r>
      <w:r>
        <w:t>.</w:t>
      </w:r>
      <w:r w:rsidR="008304B0">
        <w:t xml:space="preserve"> </w:t>
      </w:r>
      <w:r>
        <w:t xml:space="preserve">Y optaron por no desencadenar una batalla política </w:t>
      </w:r>
      <w:r w:rsidR="001A6E47">
        <w:t xml:space="preserve">que hubiera sido </w:t>
      </w:r>
      <w:r>
        <w:t>interminable sobre la membresía.</w:t>
      </w:r>
    </w:p>
    <w:p w14:paraId="5030AE97" w14:textId="77777777" w:rsidR="009F3420" w:rsidRDefault="009F3420" w:rsidP="009F3420">
      <w:r>
        <w:t>Adoptaron el grupo que se había formado voluntariamente, espontáneamente en torno a estos temas y con pequeños retoques para que todas las regiones del mundo estuvieran representadas</w:t>
      </w:r>
      <w:r w:rsidR="003318DE">
        <w:t>.</w:t>
      </w:r>
      <w:r>
        <w:t xml:space="preserve"> </w:t>
      </w:r>
      <w:r w:rsidR="003318DE">
        <w:lastRenderedPageBreak/>
        <w:t xml:space="preserve">Así </w:t>
      </w:r>
      <w:r>
        <w:t>naci</w:t>
      </w:r>
      <w:r w:rsidR="00846A90">
        <w:t>ó</w:t>
      </w:r>
      <w:r>
        <w:t xml:space="preserve"> el G20  con formato de Cumbre de </w:t>
      </w:r>
      <w:r w:rsidR="00846A90">
        <w:t>J</w:t>
      </w:r>
      <w:r>
        <w:t>efes de Estado que se convoc</w:t>
      </w:r>
      <w:r w:rsidR="001A6E47">
        <w:t>ó</w:t>
      </w:r>
      <w:r>
        <w:t xml:space="preserve"> por primera vez en Washington en </w:t>
      </w:r>
      <w:r w:rsidR="00846A90">
        <w:t>N</w:t>
      </w:r>
      <w:r>
        <w:t>oviembre de 2008.</w:t>
      </w:r>
      <w:r w:rsidRPr="00FE751B">
        <w:t xml:space="preserve"> </w:t>
      </w:r>
    </w:p>
    <w:p w14:paraId="76A6CA45" w14:textId="77777777" w:rsidR="009F3420" w:rsidRDefault="009F3420" w:rsidP="009F3420">
      <w:r>
        <w:t xml:space="preserve">Y Argentina estaba en </w:t>
      </w:r>
      <w:r w:rsidR="00846A90">
        <w:t>é</w:t>
      </w:r>
      <w:r>
        <w:t xml:space="preserve">l.  </w:t>
      </w:r>
    </w:p>
    <w:p w14:paraId="77AAB632" w14:textId="0A2D2C9B" w:rsidR="00FD4BEC" w:rsidRDefault="008C3B79" w:rsidP="00846A90">
      <w:r>
        <w:t xml:space="preserve">Junto a </w:t>
      </w:r>
      <w:r w:rsidR="00FD4BEC">
        <w:t>E</w:t>
      </w:r>
      <w:r>
        <w:t>stados Unidos, Reino Unido, Alemania, Francia, Italia, Canada, Japon, Rusia,</w:t>
      </w:r>
      <w:r w:rsidR="00FD4BEC">
        <w:t xml:space="preserve"> </w:t>
      </w:r>
      <w:r>
        <w:t>China, India,</w:t>
      </w:r>
      <w:r w:rsidR="00FD4BEC">
        <w:t>Corea del Sur, Australia</w:t>
      </w:r>
      <w:r w:rsidR="00A52B84">
        <w:t>,</w:t>
      </w:r>
      <w:r>
        <w:t>Indonesia,Sud Africa, Arabia Saudita, Turquia</w:t>
      </w:r>
      <w:r w:rsidR="008304B0">
        <w:t>, Mexico , Brasil y la UE.  España es invitado permente</w:t>
      </w:r>
      <w:r w:rsidR="00FD4BEC">
        <w:t>.</w:t>
      </w:r>
    </w:p>
    <w:p w14:paraId="6B1C8330" w14:textId="77777777" w:rsidR="00846A90" w:rsidRDefault="00846A90" w:rsidP="00846A90">
      <w:r>
        <w:t>Se adoptó el plan de Acción de Washington el 15 de noviembre de 2008.</w:t>
      </w:r>
    </w:p>
    <w:p w14:paraId="3FE1BF59" w14:textId="77777777" w:rsidR="009F3420" w:rsidRDefault="009F3420" w:rsidP="009F3420">
      <w:r>
        <w:t xml:space="preserve">Publiqué en Noviembre de 2008 un editorial en </w:t>
      </w:r>
      <w:hyperlink r:id="rId9" w:history="1">
        <w:r w:rsidRPr="002E23C7">
          <w:rPr>
            <w:rStyle w:val="Hipervnculo"/>
          </w:rPr>
          <w:t>www.derechoyred.com.ar</w:t>
        </w:r>
      </w:hyperlink>
      <w:r>
        <w:t xml:space="preserve">  que decía, entre otras cosas:</w:t>
      </w:r>
    </w:p>
    <w:p w14:paraId="52769D5C" w14:textId="77777777" w:rsidR="004228EA" w:rsidRPr="004228EA" w:rsidRDefault="004228EA" w:rsidP="004228EA">
      <w:pPr>
        <w:spacing w:before="100" w:beforeAutospacing="1" w:after="100" w:afterAutospacing="1" w:line="240" w:lineRule="auto"/>
        <w:rPr>
          <w:rFonts w:eastAsia="Times New Roman" w:cstheme="minorHAnsi"/>
          <w:sz w:val="20"/>
          <w:szCs w:val="20"/>
          <w:lang w:val="es-ES" w:eastAsia="es-ES"/>
        </w:rPr>
      </w:pPr>
      <w:r>
        <w:rPr>
          <w:rFonts w:eastAsia="Times New Roman" w:cstheme="minorHAnsi"/>
          <w:sz w:val="20"/>
          <w:szCs w:val="20"/>
          <w:lang w:val="es-ES" w:eastAsia="es-ES"/>
        </w:rPr>
        <w:t xml:space="preserve">“En </w:t>
      </w:r>
      <w:r w:rsidRPr="004228EA">
        <w:rPr>
          <w:rFonts w:eastAsia="Times New Roman" w:cstheme="minorHAnsi"/>
          <w:sz w:val="20"/>
          <w:szCs w:val="20"/>
          <w:lang w:val="es-ES" w:eastAsia="es-ES"/>
        </w:rPr>
        <w:t>el año 2007 concluyó un ciclo de crecimiento económico alto, continuado y generalizado acompañado por una expansión financiera (de creación monetaria y de instrumentos financieros ) sin precedentes</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14:paraId="2B7FBF12" w14:textId="291767D5" w:rsidR="004228EA" w:rsidRDefault="004228EA" w:rsidP="004228EA">
      <w:pPr>
        <w:spacing w:before="100" w:beforeAutospacing="1" w:after="100" w:afterAutospacing="1" w:line="240" w:lineRule="auto"/>
        <w:rPr>
          <w:rFonts w:eastAsia="Times New Roman" w:cstheme="minorHAnsi"/>
          <w:sz w:val="20"/>
          <w:szCs w:val="20"/>
          <w:lang w:val="es-ES" w:eastAsia="es-ES"/>
        </w:rPr>
      </w:pPr>
      <w:r>
        <w:rPr>
          <w:rFonts w:eastAsia="Times New Roman" w:cstheme="minorHAnsi"/>
          <w:sz w:val="20"/>
          <w:szCs w:val="20"/>
          <w:lang w:val="es-ES" w:eastAsia="es-ES"/>
        </w:rPr>
        <w:t>“</w:t>
      </w:r>
      <w:r w:rsidRPr="004228EA">
        <w:rPr>
          <w:rFonts w:eastAsia="Times New Roman" w:cstheme="minorHAnsi"/>
          <w:sz w:val="20"/>
          <w:szCs w:val="20"/>
          <w:lang w:val="es-ES" w:eastAsia="es-ES"/>
        </w:rPr>
        <w:t>Entonces también, un</w:t>
      </w:r>
      <w:r w:rsidR="008304B0">
        <w:rPr>
          <w:rFonts w:eastAsia="Times New Roman" w:cstheme="minorHAnsi"/>
          <w:sz w:val="20"/>
          <w:szCs w:val="20"/>
          <w:lang w:val="es-ES" w:eastAsia="es-ES"/>
        </w:rPr>
        <w:t xml:space="preserve"> mercado financiero globalizado</w:t>
      </w:r>
      <w:r w:rsidRPr="004228EA">
        <w:rPr>
          <w:rFonts w:eastAsia="Times New Roman" w:cstheme="minorHAnsi"/>
          <w:sz w:val="20"/>
          <w:szCs w:val="20"/>
          <w:lang w:val="es-ES" w:eastAsia="es-ES"/>
        </w:rPr>
        <w:t>,</w:t>
      </w:r>
      <w:r w:rsidR="008304B0">
        <w:rPr>
          <w:rFonts w:eastAsia="Times New Roman" w:cstheme="minorHAnsi"/>
          <w:sz w:val="20"/>
          <w:szCs w:val="20"/>
          <w:lang w:val="es-ES" w:eastAsia="es-ES"/>
        </w:rPr>
        <w:t xml:space="preserve"> </w:t>
      </w:r>
      <w:r w:rsidRPr="004228EA">
        <w:rPr>
          <w:rFonts w:eastAsia="Times New Roman" w:cstheme="minorHAnsi"/>
          <w:sz w:val="20"/>
          <w:szCs w:val="20"/>
          <w:lang w:val="es-ES" w:eastAsia="es-ES"/>
        </w:rPr>
        <w:t>sin regulaciones suficientes y eficaces, con empresas calificadoras de riesgo que no honraron la confianza pública y fondos fuertemente apalancados y especulativos crearon distorsiones profundas y potenciaron una volat</w:t>
      </w:r>
      <w:r w:rsidR="008304B0">
        <w:rPr>
          <w:rFonts w:eastAsia="Times New Roman" w:cstheme="minorHAnsi"/>
          <w:sz w:val="20"/>
          <w:szCs w:val="20"/>
          <w:lang w:val="es-ES" w:eastAsia="es-ES"/>
        </w:rPr>
        <w:t>ilidad nociva. Las distorsiones</w:t>
      </w:r>
      <w:r w:rsidRPr="004228EA">
        <w:rPr>
          <w:rFonts w:eastAsia="Times New Roman" w:cstheme="minorHAnsi"/>
          <w:sz w:val="20"/>
          <w:szCs w:val="20"/>
          <w:lang w:val="es-ES" w:eastAsia="es-ES"/>
        </w:rPr>
        <w:t>, los cambios súbitos de sentido y la volatilidad que tradicionalmente penaliz</w:t>
      </w:r>
      <w:r w:rsidR="008304B0">
        <w:rPr>
          <w:rFonts w:eastAsia="Times New Roman" w:cstheme="minorHAnsi"/>
          <w:sz w:val="20"/>
          <w:szCs w:val="20"/>
          <w:lang w:val="es-ES" w:eastAsia="es-ES"/>
        </w:rPr>
        <w:t>aron a los países en desarrollo</w:t>
      </w:r>
      <w:r w:rsidRPr="004228EA">
        <w:rPr>
          <w:rFonts w:eastAsia="Times New Roman" w:cstheme="minorHAnsi"/>
          <w:sz w:val="20"/>
          <w:szCs w:val="20"/>
          <w:lang w:val="es-ES" w:eastAsia="es-ES"/>
        </w:rPr>
        <w:t>, esta vez provocaron una crisis inédita</w:t>
      </w:r>
      <w:r w:rsidR="008304B0" w:rsidRPr="00AB2198">
        <w:rPr>
          <w:rFonts w:eastAsia="Times New Roman" w:cstheme="minorHAnsi"/>
          <w:sz w:val="20"/>
          <w:szCs w:val="20"/>
          <w:lang w:val="es-ES" w:eastAsia="es-ES"/>
        </w:rPr>
        <w:t>,</w:t>
      </w:r>
      <w:r w:rsidRPr="004228EA">
        <w:rPr>
          <w:rFonts w:eastAsia="Times New Roman" w:cstheme="minorHAnsi"/>
          <w:sz w:val="20"/>
          <w:szCs w:val="20"/>
          <w:lang w:val="es-ES" w:eastAsia="es-ES"/>
        </w:rPr>
        <w:t xml:space="preserve"> por sus dimensi</w:t>
      </w:r>
      <w:r w:rsidR="008304B0">
        <w:rPr>
          <w:rFonts w:eastAsia="Times New Roman" w:cstheme="minorHAnsi"/>
          <w:sz w:val="20"/>
          <w:szCs w:val="20"/>
          <w:lang w:val="es-ES" w:eastAsia="es-ES"/>
        </w:rPr>
        <w:t>ones</w:t>
      </w:r>
      <w:r w:rsidR="008304B0" w:rsidRPr="00AB2198">
        <w:rPr>
          <w:rFonts w:eastAsia="Times New Roman" w:cstheme="minorHAnsi"/>
          <w:sz w:val="20"/>
          <w:szCs w:val="20"/>
          <w:lang w:val="es-ES" w:eastAsia="es-ES"/>
        </w:rPr>
        <w:t xml:space="preserve">, </w:t>
      </w:r>
      <w:r w:rsidR="008304B0">
        <w:rPr>
          <w:rFonts w:eastAsia="Times New Roman" w:cstheme="minorHAnsi"/>
          <w:sz w:val="20"/>
          <w:szCs w:val="20"/>
          <w:lang w:val="es-ES" w:eastAsia="es-ES"/>
        </w:rPr>
        <w:t>en el corazón del sistema</w:t>
      </w:r>
      <w:r w:rsidR="008304B0" w:rsidRPr="0098045F">
        <w:rPr>
          <w:rFonts w:eastAsia="Times New Roman" w:cstheme="minorHAnsi"/>
          <w:color w:val="FF0000"/>
          <w:sz w:val="20"/>
          <w:szCs w:val="20"/>
          <w:lang w:val="es-ES" w:eastAsia="es-ES"/>
        </w:rPr>
        <w:t xml:space="preserve"> </w:t>
      </w:r>
      <w:r w:rsidR="008304B0" w:rsidRPr="00AB2198">
        <w:rPr>
          <w:rFonts w:eastAsia="Times New Roman" w:cstheme="minorHAnsi"/>
          <w:sz w:val="20"/>
          <w:szCs w:val="20"/>
          <w:lang w:val="es-ES" w:eastAsia="es-ES"/>
        </w:rPr>
        <w:t>y</w:t>
      </w:r>
      <w:r w:rsidR="008304B0">
        <w:rPr>
          <w:rFonts w:eastAsia="Times New Roman" w:cstheme="minorHAnsi"/>
          <w:sz w:val="20"/>
          <w:szCs w:val="20"/>
          <w:lang w:val="es-ES" w:eastAsia="es-ES"/>
        </w:rPr>
        <w:t xml:space="preserve"> </w:t>
      </w:r>
      <w:r w:rsidRPr="004228EA">
        <w:rPr>
          <w:rFonts w:eastAsia="Times New Roman" w:cstheme="minorHAnsi"/>
          <w:sz w:val="20"/>
          <w:szCs w:val="20"/>
          <w:lang w:val="es-ES" w:eastAsia="es-ES"/>
        </w:rPr>
        <w:t>en los países que son los actores principales del sistema</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14:paraId="1E8670E5" w14:textId="77777777" w:rsidR="007907ED" w:rsidRDefault="004228EA" w:rsidP="004228EA">
      <w:pPr>
        <w:spacing w:before="100" w:beforeAutospacing="1" w:after="100" w:afterAutospacing="1"/>
        <w:rPr>
          <w:rFonts w:eastAsia="Times New Roman" w:cstheme="minorHAnsi"/>
          <w:sz w:val="20"/>
          <w:szCs w:val="20"/>
          <w:lang w:val="es-ES" w:eastAsia="es-ES"/>
        </w:rPr>
      </w:pPr>
      <w:r>
        <w:rPr>
          <w:rFonts w:eastAsia="Times New Roman" w:cstheme="minorHAnsi"/>
          <w:sz w:val="20"/>
          <w:szCs w:val="20"/>
          <w:lang w:val="es-ES" w:eastAsia="es-ES"/>
        </w:rPr>
        <w:t>“</w:t>
      </w:r>
      <w:r w:rsidRPr="004228EA">
        <w:rPr>
          <w:rFonts w:eastAsia="Times New Roman" w:cstheme="minorHAnsi"/>
          <w:sz w:val="20"/>
          <w:szCs w:val="20"/>
          <w:lang w:val="es-ES" w:eastAsia="es-ES"/>
        </w:rPr>
        <w:t xml:space="preserve">Ante las turbulencias producidas por la crisis financiera, los países del G8 se </w:t>
      </w:r>
      <w:r>
        <w:rPr>
          <w:rFonts w:eastAsia="Times New Roman" w:cstheme="minorHAnsi"/>
          <w:sz w:val="20"/>
          <w:szCs w:val="20"/>
          <w:lang w:val="es-ES" w:eastAsia="es-ES"/>
        </w:rPr>
        <w:t>reunieron</w:t>
      </w:r>
      <w:r w:rsidRPr="004228EA">
        <w:rPr>
          <w:rFonts w:eastAsia="Times New Roman" w:cstheme="minorHAnsi"/>
          <w:sz w:val="20"/>
          <w:szCs w:val="20"/>
          <w:lang w:val="es-ES" w:eastAsia="es-ES"/>
        </w:rPr>
        <w:t xml:space="preserve"> para coordinar medidas tendientes, en lo inmediato, a ayudar a sus bancos a reconstruir su capital e inyectar liquidez en sus sistemas financieros nacionales</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14:paraId="4673678C" w14:textId="26A5D20A" w:rsidR="004228EA" w:rsidRPr="004228EA" w:rsidRDefault="004228EA" w:rsidP="004228EA">
      <w:pPr>
        <w:spacing w:before="100" w:beforeAutospacing="1" w:after="100" w:afterAutospacing="1"/>
        <w:rPr>
          <w:rFonts w:eastAsia="Times New Roman" w:cstheme="minorHAnsi"/>
          <w:sz w:val="20"/>
          <w:szCs w:val="20"/>
          <w:lang w:val="es-ES" w:eastAsia="es-ES"/>
        </w:rPr>
      </w:pPr>
      <w:r>
        <w:rPr>
          <w:rFonts w:eastAsia="Times New Roman" w:cstheme="minorHAnsi"/>
          <w:sz w:val="20"/>
          <w:szCs w:val="20"/>
          <w:lang w:val="es-ES" w:eastAsia="es-ES"/>
        </w:rPr>
        <w:t>“</w:t>
      </w:r>
      <w:r w:rsidRPr="004228EA">
        <w:rPr>
          <w:rFonts w:eastAsia="Times New Roman" w:cstheme="minorHAnsi"/>
          <w:sz w:val="20"/>
          <w:szCs w:val="20"/>
          <w:lang w:val="es-ES" w:eastAsia="es-ES"/>
        </w:rPr>
        <w:t>Argentina, como país en desarrollo emergente debe ofrecer su contribución a la construcción de la nueva arquitectura financiera internacional, a partir de sus experiencias en sufrir la volatilidad de los mercados, el diferencial de las tasas de interés dictado por las calificadoras de riesgos, la presión de los fondos especulativos y la discutible condicionalidad de las instituciones financieras internacionales.</w:t>
      </w:r>
    </w:p>
    <w:p w14:paraId="1CC12CCD" w14:textId="2FC20D4F" w:rsidR="004861FC" w:rsidRDefault="004228EA" w:rsidP="004861FC">
      <w:pPr>
        <w:spacing w:before="100" w:beforeAutospacing="1" w:after="100" w:afterAutospacing="1" w:line="240" w:lineRule="auto"/>
        <w:rPr>
          <w:rStyle w:val="Hipervnculo"/>
          <w:sz w:val="20"/>
          <w:szCs w:val="20"/>
        </w:rPr>
      </w:pPr>
      <w:r w:rsidRPr="004228EA">
        <w:rPr>
          <w:rFonts w:eastAsia="Times New Roman" w:cstheme="minorHAnsi"/>
          <w:sz w:val="20"/>
          <w:szCs w:val="20"/>
          <w:lang w:val="es-ES" w:eastAsia="es-ES"/>
        </w:rPr>
        <w:t>Pero reitero: el eje central debe seguir siendo el desarrollo y el crecimiento de la economía real.</w:t>
      </w:r>
      <w:r w:rsidRPr="004228EA">
        <w:rPr>
          <w:rFonts w:eastAsia="Times New Roman" w:cstheme="minorHAnsi"/>
          <w:sz w:val="20"/>
          <w:szCs w:val="20"/>
          <w:lang w:val="es-ES" w:eastAsia="es-ES"/>
        </w:rPr>
        <w:br/>
        <w:t>Por eso sería oportuno también ofrecer</w:t>
      </w:r>
      <w:r w:rsidR="0098045F">
        <w:rPr>
          <w:rFonts w:eastAsia="Times New Roman" w:cstheme="minorHAnsi"/>
          <w:sz w:val="20"/>
          <w:szCs w:val="20"/>
          <w:lang w:val="es-ES" w:eastAsia="es-ES"/>
        </w:rPr>
        <w:t xml:space="preserve"> una contribución al desarrollo</w:t>
      </w:r>
      <w:r w:rsidRPr="004228EA">
        <w:rPr>
          <w:rFonts w:eastAsia="Times New Roman" w:cstheme="minorHAnsi"/>
          <w:sz w:val="20"/>
          <w:szCs w:val="20"/>
          <w:lang w:val="es-ES" w:eastAsia="es-ES"/>
        </w:rPr>
        <w:t>, bajo la forma de aportes financieros</w:t>
      </w:r>
      <w:r w:rsidR="0098045F">
        <w:rPr>
          <w:rFonts w:eastAsia="Times New Roman" w:cstheme="minorHAnsi"/>
          <w:sz w:val="20"/>
          <w:szCs w:val="20"/>
          <w:lang w:val="es-ES" w:eastAsia="es-ES"/>
        </w:rPr>
        <w:t xml:space="preserve"> </w:t>
      </w:r>
      <w:r w:rsidRPr="004228EA">
        <w:rPr>
          <w:rFonts w:eastAsia="Times New Roman" w:cstheme="minorHAnsi"/>
          <w:sz w:val="20"/>
          <w:szCs w:val="20"/>
          <w:lang w:val="es-ES" w:eastAsia="es-ES"/>
        </w:rPr>
        <w:t>- en proporción a nuestras posibilidades</w:t>
      </w:r>
      <w:r w:rsidR="0098045F">
        <w:rPr>
          <w:rFonts w:eastAsia="Times New Roman" w:cstheme="minorHAnsi"/>
          <w:sz w:val="20"/>
          <w:szCs w:val="20"/>
          <w:lang w:val="es-ES" w:eastAsia="es-ES"/>
        </w:rPr>
        <w:t xml:space="preserve"> </w:t>
      </w:r>
      <w:r w:rsidRPr="004228EA">
        <w:rPr>
          <w:rFonts w:eastAsia="Times New Roman" w:cstheme="minorHAnsi"/>
          <w:sz w:val="20"/>
          <w:szCs w:val="20"/>
          <w:lang w:val="es-ES" w:eastAsia="es-ES"/>
        </w:rPr>
        <w:t>- si se creara un fondo para el desarrollo y la reactivación mundial para promover la transferencia de tecnología, la capacitación y las acciones de campo para mejorar la oferta global de alimentos y cumplir con los objetivos de salud y capacitación de la Declaración del Milenio</w:t>
      </w:r>
      <w:r>
        <w:rPr>
          <w:rFonts w:eastAsia="Times New Roman" w:cstheme="minorHAnsi"/>
          <w:sz w:val="20"/>
          <w:szCs w:val="20"/>
          <w:lang w:val="es-ES" w:eastAsia="es-ES"/>
        </w:rPr>
        <w:t>”</w:t>
      </w:r>
      <w:r w:rsidRPr="004228EA">
        <w:rPr>
          <w:rFonts w:eastAsia="Times New Roman" w:cstheme="minorHAnsi"/>
          <w:sz w:val="20"/>
          <w:szCs w:val="20"/>
          <w:lang w:val="es-ES" w:eastAsia="es-ES"/>
        </w:rPr>
        <w:t>.</w:t>
      </w:r>
      <w:r w:rsidR="004861FC">
        <w:rPr>
          <w:rFonts w:eastAsia="Times New Roman" w:cstheme="minorHAnsi"/>
          <w:sz w:val="20"/>
          <w:szCs w:val="20"/>
          <w:lang w:val="es-ES" w:eastAsia="es-ES"/>
        </w:rPr>
        <w:t>ID para</w:t>
      </w:r>
      <w:r w:rsidR="006F7C28">
        <w:t xml:space="preserve"> </w:t>
      </w:r>
      <w:r w:rsidR="006F7C28" w:rsidRPr="004861FC">
        <w:rPr>
          <w:sz w:val="20"/>
          <w:szCs w:val="20"/>
        </w:rPr>
        <w:t>G20 en Washington -15 de Noviembre de 2008-)</w:t>
      </w:r>
      <w:r w:rsidR="00846A90" w:rsidRPr="004861FC">
        <w:rPr>
          <w:sz w:val="20"/>
          <w:szCs w:val="20"/>
        </w:rPr>
        <w:t xml:space="preserve"> </w:t>
      </w:r>
      <w:r w:rsidR="004861FC">
        <w:rPr>
          <w:sz w:val="20"/>
          <w:szCs w:val="20"/>
        </w:rPr>
        <w:t>Di Giovan. Nov</w:t>
      </w:r>
      <w:r w:rsidR="006F7C28" w:rsidRPr="004861FC">
        <w:rPr>
          <w:sz w:val="20"/>
          <w:szCs w:val="20"/>
        </w:rPr>
        <w:t xml:space="preserve"> 2008.</w:t>
      </w:r>
      <w:r w:rsidR="00D92B41" w:rsidRPr="004861FC">
        <w:rPr>
          <w:sz w:val="20"/>
          <w:szCs w:val="20"/>
        </w:rPr>
        <w:t>Ver</w:t>
      </w:r>
      <w:hyperlink r:id="rId10" w:history="1">
        <w:r w:rsidR="00846A90" w:rsidRPr="004861FC">
          <w:rPr>
            <w:rStyle w:val="Hipervnculo"/>
            <w:sz w:val="20"/>
            <w:szCs w:val="20"/>
          </w:rPr>
          <w:t>www.derechoyred.com.ar</w:t>
        </w:r>
      </w:hyperlink>
      <w:r w:rsidR="0098045F" w:rsidRPr="004861FC">
        <w:rPr>
          <w:rStyle w:val="Hipervnculo"/>
          <w:sz w:val="20"/>
          <w:szCs w:val="20"/>
        </w:rPr>
        <w:t>)</w:t>
      </w:r>
      <w:r w:rsidR="00E67098">
        <w:rPr>
          <w:rStyle w:val="Hipervnculo"/>
          <w:sz w:val="20"/>
          <w:szCs w:val="20"/>
        </w:rPr>
        <w:t>.</w:t>
      </w:r>
    </w:p>
    <w:p w14:paraId="0A91F76F" w14:textId="61F50669" w:rsidR="00846A90" w:rsidRPr="00846A90" w:rsidRDefault="00E67098" w:rsidP="004861FC">
      <w:pPr>
        <w:spacing w:before="100" w:beforeAutospacing="1" w:after="100" w:afterAutospacing="1" w:line="240" w:lineRule="auto"/>
        <w:rPr>
          <w:b/>
        </w:rPr>
      </w:pPr>
      <w:r>
        <w:rPr>
          <w:b/>
        </w:rPr>
        <w:t>Ref</w:t>
      </w:r>
      <w:r w:rsidR="00846A90" w:rsidRPr="00846A90">
        <w:rPr>
          <w:b/>
        </w:rPr>
        <w:t>lexiones finales</w:t>
      </w:r>
    </w:p>
    <w:p w14:paraId="1CCE16F2" w14:textId="77777777" w:rsidR="009F3420" w:rsidRDefault="009F3420" w:rsidP="009F3420">
      <w:r>
        <w:t xml:space="preserve">Así que no formamos parte del G20  “por casualidad” o </w:t>
      </w:r>
      <w:r w:rsidR="00846A90">
        <w:t xml:space="preserve"> “debido al </w:t>
      </w:r>
      <w:r>
        <w:t>azar” como dicen algunos periodistas  superficiales y funcionarios que carecen de información.</w:t>
      </w:r>
    </w:p>
    <w:p w14:paraId="29530F8B" w14:textId="5804EC1B" w:rsidR="00D43B20" w:rsidRDefault="00E702F8" w:rsidP="008E6139">
      <w:r>
        <w:t>Hemos recorrido un camino</w:t>
      </w:r>
      <w:r w:rsidR="009F3420">
        <w:t>,</w:t>
      </w:r>
      <w:r>
        <w:t xml:space="preserve"> hemos hecho aportes </w:t>
      </w:r>
      <w:r w:rsidRPr="00AB2198">
        <w:t xml:space="preserve">y </w:t>
      </w:r>
      <w:r w:rsidR="00846A90">
        <w:t xml:space="preserve">también </w:t>
      </w:r>
      <w:r w:rsidR="009F3420">
        <w:t>hemos cometido errores como país</w:t>
      </w:r>
      <w:r w:rsidR="00D43B20">
        <w:t>.</w:t>
      </w:r>
    </w:p>
    <w:p w14:paraId="64F77D77" w14:textId="7F09A96C" w:rsidR="006F7C28" w:rsidRDefault="008E6139" w:rsidP="009F3420">
      <w:r>
        <w:lastRenderedPageBreak/>
        <w:t>Pero</w:t>
      </w:r>
      <w:r w:rsidR="009F3420">
        <w:t xml:space="preserve"> </w:t>
      </w:r>
      <w:r w:rsidR="00FD4BEC">
        <w:t>creo que</w:t>
      </w:r>
      <w:r w:rsidR="009F3420">
        <w:t xml:space="preserve">  seguimos demostrando que la Argentina de Raul Prebisch , </w:t>
      </w:r>
      <w:r>
        <w:t>co</w:t>
      </w:r>
      <w:r w:rsidR="009F3420">
        <w:t xml:space="preserve">fundador y primer </w:t>
      </w:r>
      <w:r>
        <w:t>S</w:t>
      </w:r>
      <w:r w:rsidR="009F3420">
        <w:t>ecreta</w:t>
      </w:r>
      <w:r w:rsidR="006F7C28">
        <w:t>r</w:t>
      </w:r>
      <w:r w:rsidR="009F3420">
        <w:t xml:space="preserve">io </w:t>
      </w:r>
      <w:r>
        <w:t>G</w:t>
      </w:r>
      <w:r w:rsidR="009F3420">
        <w:t xml:space="preserve">eneral </w:t>
      </w:r>
      <w:r>
        <w:t xml:space="preserve">(1964-69) </w:t>
      </w:r>
      <w:r w:rsidR="009F3420">
        <w:t xml:space="preserve">de la </w:t>
      </w:r>
      <w:r>
        <w:t xml:space="preserve">Conferencia </w:t>
      </w:r>
      <w:r w:rsidR="009F3420">
        <w:t xml:space="preserve"> de </w:t>
      </w:r>
      <w:r w:rsidR="00FD4BEC">
        <w:t>N</w:t>
      </w:r>
      <w:r w:rsidR="009F3420">
        <w:t xml:space="preserve">aciones Unidas sobre Comercio y </w:t>
      </w:r>
      <w:r w:rsidR="00A52B84">
        <w:t>D</w:t>
      </w:r>
      <w:r w:rsidR="009F3420">
        <w:t>esarrollo (UNCTAD)</w:t>
      </w:r>
      <w:r w:rsidR="00E702F8">
        <w:t>,</w:t>
      </w:r>
      <w:r w:rsidR="009F3420">
        <w:t xml:space="preserve">  todavía tiene  algo que ofrecer.</w:t>
      </w:r>
      <w:r w:rsidR="006F7C28">
        <w:t>A partir de 2008, mi sit</w:t>
      </w:r>
      <w:r w:rsidR="0047282A">
        <w:t>io</w:t>
      </w:r>
      <w:r w:rsidR="006F7C28">
        <w:t xml:space="preserve"> web </w:t>
      </w:r>
      <w:r w:rsidR="00E702F8">
        <w:t>– fundado en 2004</w:t>
      </w:r>
      <w:r w:rsidR="00DC5CB4">
        <w:t>, dedicado al Derecho Internacional Económico, Tecnología y Red  y  Desarrollo  Sustentable</w:t>
      </w:r>
      <w:r w:rsidR="00E702F8">
        <w:t xml:space="preserve"> </w:t>
      </w:r>
      <w:r w:rsidR="00DC5CB4">
        <w:t xml:space="preserve">-  </w:t>
      </w:r>
      <w:r w:rsidR="006F7C28">
        <w:t>da cuenta de las reun</w:t>
      </w:r>
      <w:r w:rsidR="0047282A">
        <w:t xml:space="preserve">iones </w:t>
      </w:r>
      <w:r w:rsidR="00FD4BEC">
        <w:t xml:space="preserve">anuales </w:t>
      </w:r>
      <w:r w:rsidR="0047282A">
        <w:t>del G20 y del Foro Econ</w:t>
      </w:r>
      <w:r>
        <w:t>ó</w:t>
      </w:r>
      <w:r w:rsidR="0047282A">
        <w:t xml:space="preserve">mico y </w:t>
      </w:r>
      <w:r w:rsidR="006F7C28">
        <w:t xml:space="preserve"> Soci</w:t>
      </w:r>
      <w:r w:rsidR="0047282A">
        <w:t>al</w:t>
      </w:r>
      <w:r w:rsidR="006F7C28">
        <w:t xml:space="preserve"> de la OCDE. </w:t>
      </w:r>
      <w:r w:rsidR="00846A90">
        <w:t xml:space="preserve">Secretario General </w:t>
      </w:r>
      <w:r w:rsidR="00DC5CB4">
        <w:t>Angel Gurria.</w:t>
      </w:r>
      <w:r w:rsidR="004861FC">
        <w:t>he a</w:t>
      </w:r>
      <w:r w:rsidR="0047282A">
        <w:t>notado</w:t>
      </w:r>
      <w:r w:rsidR="00A002C6">
        <w:t xml:space="preserve"> all</w:t>
      </w:r>
      <w:r w:rsidR="0047282A">
        <w:t xml:space="preserve">í, a lo largo de la </w:t>
      </w:r>
      <w:r w:rsidR="00A94157">
        <w:t>reuniones de las Cumbre anuales</w:t>
      </w:r>
      <w:r w:rsidR="0047282A">
        <w:t>, desde 2008 al 2017</w:t>
      </w:r>
      <w:r w:rsidR="00A94157">
        <w:t>,</w:t>
      </w:r>
      <w:r w:rsidR="0047282A">
        <w:t xml:space="preserve"> </w:t>
      </w:r>
      <w:r w:rsidR="006F7C28">
        <w:t>las recomendaciones más importantes del G20.</w:t>
      </w:r>
    </w:p>
    <w:p w14:paraId="05953CDD" w14:textId="5242E24A" w:rsidR="006F7C28" w:rsidRDefault="0047282A" w:rsidP="009F3420">
      <w:r>
        <w:t>Pero también m</w:t>
      </w:r>
      <w:r w:rsidR="009A7E15">
        <w:t>e he permitido p</w:t>
      </w:r>
      <w:r w:rsidR="00A94157">
        <w:t xml:space="preserve">untualizar desde mi sitio web, </w:t>
      </w:r>
      <w:r w:rsidR="009A7E15">
        <w:t xml:space="preserve">durante </w:t>
      </w:r>
      <w:r w:rsidR="00FD4BEC">
        <w:t>mis últimos años de carrera</w:t>
      </w:r>
      <w:r w:rsidR="00D43B20">
        <w:t xml:space="preserve"> diplomática </w:t>
      </w:r>
      <w:r w:rsidR="00FD4BEC">
        <w:t xml:space="preserve"> en el </w:t>
      </w:r>
      <w:r w:rsidR="009A7E15">
        <w:t xml:space="preserve"> exilio en la Comisión</w:t>
      </w:r>
      <w:r w:rsidR="00A94157">
        <w:t xml:space="preserve"> Nacional</w:t>
      </w:r>
      <w:r w:rsidR="009A7E15">
        <w:t xml:space="preserve"> de Actividades Espaciales, antes de la Cumbre del G20 en  Londres, </w:t>
      </w:r>
      <w:r>
        <w:t xml:space="preserve">que </w:t>
      </w:r>
      <w:r w:rsidR="006F7C28">
        <w:t xml:space="preserve">Argentina todavía </w:t>
      </w:r>
      <w:r w:rsidR="00A83ED1">
        <w:t xml:space="preserve">debe implementar una legislación nacional consistente con </w:t>
      </w:r>
      <w:r>
        <w:t xml:space="preserve">las </w:t>
      </w:r>
      <w:r w:rsidR="00A83ED1">
        <w:t xml:space="preserve"> recomendaciones </w:t>
      </w:r>
      <w:r>
        <w:t xml:space="preserve">del “Primer Foro” </w:t>
      </w:r>
      <w:r w:rsidR="00A83ED1">
        <w:t xml:space="preserve">a fin de consolidar un marco jurídico transparente y confiable para el movimiento de capitales y </w:t>
      </w:r>
      <w:r>
        <w:t>la</w:t>
      </w:r>
      <w:r w:rsidR="00A83ED1">
        <w:t xml:space="preserve"> inversión externa</w:t>
      </w:r>
      <w:r w:rsidR="00A94157">
        <w:t>.</w:t>
      </w:r>
    </w:p>
    <w:p w14:paraId="494C9CB6" w14:textId="77777777" w:rsidR="004A4CEB" w:rsidRDefault="009A7E15" w:rsidP="009F3420">
      <w:r>
        <w:t>“</w:t>
      </w:r>
      <w:r w:rsidR="001D1E00">
        <w:t>Que la i</w:t>
      </w:r>
      <w:r w:rsidR="00293B67">
        <w:t>n</w:t>
      </w:r>
      <w:r w:rsidR="001D1E00">
        <w:t xml:space="preserve">versión tanto interna como externa necesita marcos regulatorios adecuados, estables y </w:t>
      </w:r>
      <w:r w:rsidR="0047282A">
        <w:t>efectivos</w:t>
      </w:r>
      <w:r w:rsidR="001D1E00">
        <w:t>. Políticas públicas que las promuevan y que no desalienten el crédito voluntario, que estimulen</w:t>
      </w:r>
      <w:r w:rsidR="004A4CEB">
        <w:t xml:space="preserve"> la responsabilidad social de las empresas – inclusive más allá de sus países de origen – y favorezcan la transferencia de tecnología Norte-Sur y la cooperación tecnológica y el intercambio de experiencias entre los países en desarrollo.</w:t>
      </w:r>
    </w:p>
    <w:p w14:paraId="1B24D553" w14:textId="77777777" w:rsidR="004A4CEB" w:rsidRDefault="004A4CEB" w:rsidP="009F3420">
      <w:r>
        <w:t>Es preciso también introducir mejoramientos e innovaciones en los mecanismos financieros existentes para hacer más adecuados, predecibles y estables los flujos financieros y renovar y controlar las pautas de evaluación y gestión de riesgos para prevenir futuras crisis. Crear foros virtuales para difundir información de manera confiable y transparente sobre proyectos de desarrollo y oportunidades de inversión acercándolos a las fuentes de financiamiento. Fomentar oportunidades y programas de intercambio y coordinación entre gobiernos y actores financieros para reducir los riesgos y los costos de la incertidumbre.</w:t>
      </w:r>
    </w:p>
    <w:p w14:paraId="6F189782" w14:textId="77777777" w:rsidR="004A4CEB" w:rsidRDefault="004A4CEB" w:rsidP="009F3420">
      <w:r>
        <w:t>E incorporar a las modalidades de la asistencia financiera internacional las conclusiones de la experiencia de las últimas décadas: los efectos negativos de la condicionalidad, de las ayudas “atadas” o sujetas a medidas de ajuste que implicaron retrocesos en el desarrollo social de los países recipientes. También se debe mejorar la efectividad de la ayuda y reducir los costos de transacción de las donaciones.</w:t>
      </w:r>
    </w:p>
    <w:p w14:paraId="1D794593" w14:textId="1D0712A7" w:rsidR="001A6E47" w:rsidRDefault="004A4CEB" w:rsidP="009F3420">
      <w:r>
        <w:t xml:space="preserve">En todo </w:t>
      </w:r>
      <w:r w:rsidR="00293B67">
        <w:t xml:space="preserve">caso, resulta prioritario instaurar la confianza a través, </w:t>
      </w:r>
      <w:r w:rsidR="00293B67" w:rsidRPr="00A94157">
        <w:rPr>
          <w:i/>
        </w:rPr>
        <w:t>inter alia</w:t>
      </w:r>
      <w:r w:rsidR="00293B67">
        <w:t xml:space="preserve">, </w:t>
      </w:r>
      <w:r w:rsidR="00A94157">
        <w:t>d</w:t>
      </w:r>
      <w:r w:rsidR="00293B67">
        <w:t>el diálogo y la coordinación entre todas las partes interesadas: gobierno, actores financieros, empresas, sindicatos, organizaciones de la sociedad civil así como la cooperación a nivel regional y subregional</w:t>
      </w:r>
      <w:r w:rsidR="00A94157">
        <w:t xml:space="preserve"> </w:t>
      </w:r>
      <w:r w:rsidR="00E76449">
        <w:t>.</w:t>
      </w:r>
      <w:r w:rsidR="00A94157">
        <w:t xml:space="preserve"> En </w:t>
      </w:r>
      <w:r w:rsidR="001A6E47">
        <w:t>”</w:t>
      </w:r>
      <w:hyperlink r:id="rId11" w:history="1">
        <w:r w:rsidR="001A6E47" w:rsidRPr="00AB4B65">
          <w:rPr>
            <w:rStyle w:val="Hipervnculo"/>
          </w:rPr>
          <w:t>www.derechoyred.com.ar</w:t>
        </w:r>
      </w:hyperlink>
      <w:r w:rsidR="001A6E47">
        <w:t xml:space="preserve"> “Notas y sugerencias para la posición de Argentina en la reunión del G20  (2-4-09) “ en Londres.</w:t>
      </w:r>
    </w:p>
    <w:p w14:paraId="506EC8E1" w14:textId="34C1325E" w:rsidR="00E76449" w:rsidRDefault="00E76449" w:rsidP="009F3420">
      <w:r>
        <w:t>L</w:t>
      </w:r>
      <w:r w:rsidR="009F3420">
        <w:t xml:space="preserve">a OCDE sigue invitándome </w:t>
      </w:r>
      <w:r>
        <w:t xml:space="preserve"> anualmente al For</w:t>
      </w:r>
      <w:r w:rsidR="00A94157">
        <w:t>o Economico y Social. Hoy y y aún en estos últimos años</w:t>
      </w:r>
      <w:r>
        <w:t>, después de mi jubilación como diplomática de carrera. He asistido como Embajadora,</w:t>
      </w:r>
      <w:r w:rsidR="00FD4BEC">
        <w:t xml:space="preserve"> </w:t>
      </w:r>
      <w:r>
        <w:t xml:space="preserve">como profesora universitaria y </w:t>
      </w:r>
      <w:r w:rsidR="00DC5CB4">
        <w:t xml:space="preserve">recientemente </w:t>
      </w:r>
      <w:r>
        <w:t xml:space="preserve">como directora del sitio  </w:t>
      </w:r>
      <w:hyperlink r:id="rId12" w:history="1">
        <w:r w:rsidRPr="002E23C7">
          <w:rPr>
            <w:rStyle w:val="Hipervnculo"/>
          </w:rPr>
          <w:t>www.derechoyred.com.ar</w:t>
        </w:r>
      </w:hyperlink>
      <w:r>
        <w:t xml:space="preserve"> </w:t>
      </w:r>
      <w:r w:rsidR="00DC5CB4">
        <w:t>.</w:t>
      </w:r>
    </w:p>
    <w:p w14:paraId="103631E9" w14:textId="09BD83D0" w:rsidR="00E76449" w:rsidRDefault="00A94157" w:rsidP="00E76449">
      <w:r>
        <w:lastRenderedPageBreak/>
        <w:t xml:space="preserve">Creo que </w:t>
      </w:r>
      <w:r w:rsidR="00E76449">
        <w:t xml:space="preserve">en los distintos ámbitos internacionales, se reconocen </w:t>
      </w:r>
      <w:r w:rsidR="00867429">
        <w:t>ciertas convicciones y cierta coherencia que  subsisten en Argentina y que sustentan nuestra permanencia en el G20….a pesar de todo.</w:t>
      </w:r>
      <w:bookmarkStart w:id="0" w:name="_GoBack"/>
      <w:bookmarkEnd w:id="0"/>
    </w:p>
    <w:sectPr w:rsidR="00E76449" w:rsidSect="00D92B90">
      <w:headerReference w:type="even" r:id="rId13"/>
      <w:head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36CFC" w14:textId="77777777" w:rsidR="003E3143" w:rsidRDefault="003E3143" w:rsidP="00D92B90">
      <w:pPr>
        <w:spacing w:after="0" w:line="240" w:lineRule="auto"/>
      </w:pPr>
      <w:r>
        <w:separator/>
      </w:r>
    </w:p>
  </w:endnote>
  <w:endnote w:type="continuationSeparator" w:id="0">
    <w:p w14:paraId="27E7059A" w14:textId="77777777" w:rsidR="003E3143" w:rsidRDefault="003E3143" w:rsidP="00D9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77409" w14:textId="77777777" w:rsidR="003E3143" w:rsidRDefault="003E3143" w:rsidP="00D92B90">
      <w:pPr>
        <w:spacing w:after="0" w:line="240" w:lineRule="auto"/>
      </w:pPr>
      <w:r>
        <w:separator/>
      </w:r>
    </w:p>
  </w:footnote>
  <w:footnote w:type="continuationSeparator" w:id="0">
    <w:p w14:paraId="48B747A7" w14:textId="77777777" w:rsidR="003E3143" w:rsidRDefault="003E3143" w:rsidP="00D9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161B3" w14:textId="77777777" w:rsidR="00E702F8" w:rsidRDefault="00E702F8" w:rsidP="00D92B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B987F4" w14:textId="77777777" w:rsidR="00E702F8" w:rsidRDefault="00E702F8" w:rsidP="00D92B9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E97A" w14:textId="77777777" w:rsidR="00E702F8" w:rsidRDefault="00E702F8" w:rsidP="00D92B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7098">
      <w:rPr>
        <w:rStyle w:val="Nmerodepgina"/>
        <w:noProof/>
      </w:rPr>
      <w:t>6</w:t>
    </w:r>
    <w:r>
      <w:rPr>
        <w:rStyle w:val="Nmerodepgina"/>
      </w:rPr>
      <w:fldChar w:fldCharType="end"/>
    </w:r>
  </w:p>
  <w:p w14:paraId="207D6651" w14:textId="77777777" w:rsidR="00E702F8" w:rsidRDefault="00E702F8" w:rsidP="00D92B90">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86"/>
    <w:rsid w:val="00036B12"/>
    <w:rsid w:val="0004436D"/>
    <w:rsid w:val="00051287"/>
    <w:rsid w:val="0005410D"/>
    <w:rsid w:val="00056052"/>
    <w:rsid w:val="000A795F"/>
    <w:rsid w:val="000C651B"/>
    <w:rsid w:val="000F1C5C"/>
    <w:rsid w:val="0011296E"/>
    <w:rsid w:val="00154E81"/>
    <w:rsid w:val="00165C72"/>
    <w:rsid w:val="0018140C"/>
    <w:rsid w:val="001A6E47"/>
    <w:rsid w:val="001C748B"/>
    <w:rsid w:val="001D1E00"/>
    <w:rsid w:val="001E4D87"/>
    <w:rsid w:val="00204395"/>
    <w:rsid w:val="00204CD5"/>
    <w:rsid w:val="00271ACF"/>
    <w:rsid w:val="0027234A"/>
    <w:rsid w:val="00293B67"/>
    <w:rsid w:val="002C2E95"/>
    <w:rsid w:val="0030091F"/>
    <w:rsid w:val="00303EA2"/>
    <w:rsid w:val="0030772F"/>
    <w:rsid w:val="00314E05"/>
    <w:rsid w:val="00320A0C"/>
    <w:rsid w:val="003318DE"/>
    <w:rsid w:val="003520DC"/>
    <w:rsid w:val="003661D4"/>
    <w:rsid w:val="00366B65"/>
    <w:rsid w:val="0037606D"/>
    <w:rsid w:val="00380BCD"/>
    <w:rsid w:val="003E3143"/>
    <w:rsid w:val="003E3EDC"/>
    <w:rsid w:val="003F6E4B"/>
    <w:rsid w:val="0040163B"/>
    <w:rsid w:val="00402D30"/>
    <w:rsid w:val="004228EA"/>
    <w:rsid w:val="0047282A"/>
    <w:rsid w:val="004861FC"/>
    <w:rsid w:val="004917E5"/>
    <w:rsid w:val="00494C84"/>
    <w:rsid w:val="004A4CEB"/>
    <w:rsid w:val="004C0B5C"/>
    <w:rsid w:val="005203A7"/>
    <w:rsid w:val="005517E6"/>
    <w:rsid w:val="00552126"/>
    <w:rsid w:val="005618A6"/>
    <w:rsid w:val="005663DC"/>
    <w:rsid w:val="005C50F9"/>
    <w:rsid w:val="006045A9"/>
    <w:rsid w:val="006C1319"/>
    <w:rsid w:val="006F7C28"/>
    <w:rsid w:val="00720B50"/>
    <w:rsid w:val="00722D7D"/>
    <w:rsid w:val="00727613"/>
    <w:rsid w:val="007323FC"/>
    <w:rsid w:val="00774989"/>
    <w:rsid w:val="007907ED"/>
    <w:rsid w:val="007D40B2"/>
    <w:rsid w:val="008304B0"/>
    <w:rsid w:val="00846A90"/>
    <w:rsid w:val="00847A25"/>
    <w:rsid w:val="00867429"/>
    <w:rsid w:val="00882E4E"/>
    <w:rsid w:val="00892EE9"/>
    <w:rsid w:val="0089336F"/>
    <w:rsid w:val="008C3B79"/>
    <w:rsid w:val="008E6139"/>
    <w:rsid w:val="00913021"/>
    <w:rsid w:val="009467B7"/>
    <w:rsid w:val="00960EA8"/>
    <w:rsid w:val="0097381A"/>
    <w:rsid w:val="0098045F"/>
    <w:rsid w:val="009A7E15"/>
    <w:rsid w:val="009B2B71"/>
    <w:rsid w:val="009D14E9"/>
    <w:rsid w:val="009D2D70"/>
    <w:rsid w:val="009E5535"/>
    <w:rsid w:val="009F0A38"/>
    <w:rsid w:val="009F3420"/>
    <w:rsid w:val="00A002C6"/>
    <w:rsid w:val="00A52B84"/>
    <w:rsid w:val="00A83ED1"/>
    <w:rsid w:val="00A9133E"/>
    <w:rsid w:val="00A94157"/>
    <w:rsid w:val="00AB2198"/>
    <w:rsid w:val="00AD5017"/>
    <w:rsid w:val="00B23363"/>
    <w:rsid w:val="00B27A5B"/>
    <w:rsid w:val="00B606D1"/>
    <w:rsid w:val="00B65021"/>
    <w:rsid w:val="00BB686E"/>
    <w:rsid w:val="00BE6E92"/>
    <w:rsid w:val="00C63874"/>
    <w:rsid w:val="00D07D24"/>
    <w:rsid w:val="00D43B20"/>
    <w:rsid w:val="00D72586"/>
    <w:rsid w:val="00D81E6C"/>
    <w:rsid w:val="00D92B41"/>
    <w:rsid w:val="00D92B90"/>
    <w:rsid w:val="00DC5CB4"/>
    <w:rsid w:val="00DD4108"/>
    <w:rsid w:val="00DE5AF8"/>
    <w:rsid w:val="00E104CC"/>
    <w:rsid w:val="00E433FD"/>
    <w:rsid w:val="00E55C5E"/>
    <w:rsid w:val="00E67098"/>
    <w:rsid w:val="00E702F8"/>
    <w:rsid w:val="00E76449"/>
    <w:rsid w:val="00E8773D"/>
    <w:rsid w:val="00EB0130"/>
    <w:rsid w:val="00EC4815"/>
    <w:rsid w:val="00F05081"/>
    <w:rsid w:val="00F33FA0"/>
    <w:rsid w:val="00FD4BEC"/>
    <w:rsid w:val="00FE65DE"/>
    <w:rsid w:val="00FF2096"/>
    <w:rsid w:val="00FF342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E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056052"/>
  </w:style>
  <w:style w:type="character" w:styleId="Hipervnculo">
    <w:name w:val="Hyperlink"/>
    <w:basedOn w:val="Fuentedeprrafopredeter"/>
    <w:uiPriority w:val="99"/>
    <w:unhideWhenUsed/>
    <w:rsid w:val="00056052"/>
    <w:rPr>
      <w:color w:val="0000FF" w:themeColor="hyperlink"/>
      <w:u w:val="single"/>
    </w:rPr>
  </w:style>
  <w:style w:type="paragraph" w:styleId="Textodeglobo">
    <w:name w:val="Balloon Text"/>
    <w:basedOn w:val="Normal"/>
    <w:link w:val="TextodegloboCar"/>
    <w:uiPriority w:val="99"/>
    <w:semiHidden/>
    <w:unhideWhenUsed/>
    <w:rsid w:val="00F33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FA0"/>
    <w:rPr>
      <w:rFonts w:ascii="Tahoma" w:hAnsi="Tahoma" w:cs="Tahoma"/>
      <w:sz w:val="16"/>
      <w:szCs w:val="16"/>
    </w:rPr>
  </w:style>
  <w:style w:type="paragraph" w:styleId="Prrafodelista">
    <w:name w:val="List Paragraph"/>
    <w:basedOn w:val="Normal"/>
    <w:uiPriority w:val="34"/>
    <w:qFormat/>
    <w:rsid w:val="00366B65"/>
    <w:pPr>
      <w:ind w:left="720"/>
      <w:contextualSpacing/>
    </w:pPr>
  </w:style>
  <w:style w:type="paragraph" w:styleId="Subttulo">
    <w:name w:val="Subtitle"/>
    <w:basedOn w:val="Normal"/>
    <w:next w:val="Normal"/>
    <w:link w:val="SubttuloCar"/>
    <w:uiPriority w:val="11"/>
    <w:qFormat/>
    <w:rsid w:val="00A52B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52B84"/>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D92B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B90"/>
  </w:style>
  <w:style w:type="character" w:styleId="Nmerodepgina">
    <w:name w:val="page number"/>
    <w:basedOn w:val="Fuentedeprrafopredeter"/>
    <w:uiPriority w:val="99"/>
    <w:semiHidden/>
    <w:unhideWhenUsed/>
    <w:rsid w:val="00D92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056052"/>
  </w:style>
  <w:style w:type="character" w:styleId="Hipervnculo">
    <w:name w:val="Hyperlink"/>
    <w:basedOn w:val="Fuentedeprrafopredeter"/>
    <w:uiPriority w:val="99"/>
    <w:unhideWhenUsed/>
    <w:rsid w:val="00056052"/>
    <w:rPr>
      <w:color w:val="0000FF" w:themeColor="hyperlink"/>
      <w:u w:val="single"/>
    </w:rPr>
  </w:style>
  <w:style w:type="paragraph" w:styleId="Textodeglobo">
    <w:name w:val="Balloon Text"/>
    <w:basedOn w:val="Normal"/>
    <w:link w:val="TextodegloboCar"/>
    <w:uiPriority w:val="99"/>
    <w:semiHidden/>
    <w:unhideWhenUsed/>
    <w:rsid w:val="00F33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FA0"/>
    <w:rPr>
      <w:rFonts w:ascii="Tahoma" w:hAnsi="Tahoma" w:cs="Tahoma"/>
      <w:sz w:val="16"/>
      <w:szCs w:val="16"/>
    </w:rPr>
  </w:style>
  <w:style w:type="paragraph" w:styleId="Prrafodelista">
    <w:name w:val="List Paragraph"/>
    <w:basedOn w:val="Normal"/>
    <w:uiPriority w:val="34"/>
    <w:qFormat/>
    <w:rsid w:val="00366B65"/>
    <w:pPr>
      <w:ind w:left="720"/>
      <w:contextualSpacing/>
    </w:pPr>
  </w:style>
  <w:style w:type="paragraph" w:styleId="Subttulo">
    <w:name w:val="Subtitle"/>
    <w:basedOn w:val="Normal"/>
    <w:next w:val="Normal"/>
    <w:link w:val="SubttuloCar"/>
    <w:uiPriority w:val="11"/>
    <w:qFormat/>
    <w:rsid w:val="00A52B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52B84"/>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D92B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B90"/>
  </w:style>
  <w:style w:type="character" w:styleId="Nmerodepgina">
    <w:name w:val="page number"/>
    <w:basedOn w:val="Fuentedeprrafopredeter"/>
    <w:uiPriority w:val="99"/>
    <w:semiHidden/>
    <w:unhideWhenUsed/>
    <w:rsid w:val="00D9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echoyred.com.a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rechoyred.com.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echoyred.com.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rechoyred.com.ar" TargetMode="External"/><Relationship Id="rId4" Type="http://schemas.openxmlformats.org/officeDocument/2006/relationships/settings" Target="settings.xml"/><Relationship Id="rId9" Type="http://schemas.openxmlformats.org/officeDocument/2006/relationships/hyperlink" Target="http://www.derechoyred.com.ar"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8787-D6F4-4D83-968A-E865891E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2336</Words>
  <Characters>12851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Ileana</cp:lastModifiedBy>
  <cp:revision>2</cp:revision>
  <cp:lastPrinted>2017-09-14T11:58:00Z</cp:lastPrinted>
  <dcterms:created xsi:type="dcterms:W3CDTF">2018-11-20T12:52:00Z</dcterms:created>
  <dcterms:modified xsi:type="dcterms:W3CDTF">2018-11-20T12:52:00Z</dcterms:modified>
</cp:coreProperties>
</file>